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jpeg" ContentType="image/jpe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52"/>
        <w:ind w:left="0" w:right="0" w:hanging="0"/>
        <w:jc w:val="both"/>
        <w:rPr>
          <w:rFonts w:ascii="Georgia" w:hAnsi="Georgia" w:cs="Arial"/>
          <w:color w:val="050505"/>
          <w:sz w:val="28"/>
          <w:szCs w:val="28"/>
          <w:lang w:eastAsia="it-IT"/>
        </w:rPr>
      </w:pPr>
      <w:r>
        <w:rPr>
          <w:rFonts w:cs="Arial" w:ascii="Georgia" w:hAnsi="Georgia"/>
          <w:color w:val="050505"/>
          <w:sz w:val="28"/>
          <w:szCs w:val="28"/>
          <w:lang w:eastAsia="it-IT"/>
        </w:rPr>
        <w:drawing>
          <wp:anchor behindDoc="0" distT="0" distB="0" distL="0" distR="0" simplePos="0" locked="0" layoutInCell="0" allowOverlap="1" relativeHeight="3">
            <wp:simplePos x="0" y="0"/>
            <wp:positionH relativeFrom="column">
              <wp:posOffset>2092960</wp:posOffset>
            </wp:positionH>
            <wp:positionV relativeFrom="paragraph">
              <wp:posOffset>-374650</wp:posOffset>
            </wp:positionV>
            <wp:extent cx="1934210" cy="1934210"/>
            <wp:effectExtent l="0" t="0" r="0" b="0"/>
            <wp:wrapSquare wrapText="largest"/>
            <wp:docPr id="1" name="Immagin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1" descr=""/>
                    <pic:cNvPicPr>
                      <a:picLocks noChangeAspect="1" noChangeArrowheads="1"/>
                    </pic:cNvPicPr>
                  </pic:nvPicPr>
                  <pic:blipFill>
                    <a:blip r:embed="rId2"/>
                    <a:stretch>
                      <a:fillRect/>
                    </a:stretch>
                  </pic:blipFill>
                  <pic:spPr bwMode="auto">
                    <a:xfrm>
                      <a:off x="0" y="0"/>
                      <a:ext cx="1934210" cy="1934210"/>
                    </a:xfrm>
                    <a:prstGeom prst="rect">
                      <a:avLst/>
                    </a:prstGeom>
                  </pic:spPr>
                </pic:pic>
              </a:graphicData>
            </a:graphic>
          </wp:anchor>
        </w:drawing>
      </w:r>
    </w:p>
    <w:p>
      <w:pPr>
        <w:pStyle w:val="Normal"/>
        <w:spacing w:lineRule="auto" w:line="252"/>
        <w:ind w:left="0" w:right="0" w:hanging="0"/>
        <w:jc w:val="both"/>
        <w:rPr>
          <w:rFonts w:ascii="Georgia" w:hAnsi="Georgia" w:cs="Arial"/>
          <w:color w:val="050505"/>
          <w:sz w:val="28"/>
          <w:szCs w:val="28"/>
          <w:lang w:eastAsia="it-IT"/>
        </w:rPr>
      </w:pPr>
      <w:r>
        <w:rPr>
          <w:rFonts w:cs="Arial" w:ascii="Georgia" w:hAnsi="Georgia"/>
          <w:color w:val="050505"/>
          <w:sz w:val="28"/>
          <w:szCs w:val="28"/>
          <w:lang w:eastAsia="it-IT"/>
        </w:rPr>
      </w:r>
    </w:p>
    <w:p>
      <w:pPr>
        <w:pStyle w:val="Normal"/>
        <w:spacing w:lineRule="auto" w:line="252"/>
        <w:ind w:left="0" w:right="0" w:hanging="0"/>
        <w:jc w:val="both"/>
        <w:rPr>
          <w:rFonts w:ascii="Georgia" w:hAnsi="Georgia" w:cs="Arial"/>
          <w:color w:val="050505"/>
          <w:sz w:val="28"/>
          <w:szCs w:val="28"/>
          <w:lang w:eastAsia="it-IT"/>
        </w:rPr>
      </w:pPr>
      <w:r>
        <w:rPr>
          <w:rFonts w:cs="Arial" w:ascii="Georgia" w:hAnsi="Georgia"/>
          <w:color w:val="050505"/>
          <w:sz w:val="28"/>
          <w:szCs w:val="28"/>
          <w:lang w:eastAsia="it-IT"/>
        </w:rPr>
      </w:r>
    </w:p>
    <w:p>
      <w:pPr>
        <w:pStyle w:val="Normal"/>
        <w:spacing w:lineRule="auto" w:line="252"/>
        <w:ind w:left="0" w:right="0" w:hanging="0"/>
        <w:jc w:val="both"/>
        <w:rPr>
          <w:rFonts w:ascii="Georgia" w:hAnsi="Georgia" w:cs="Arial"/>
          <w:color w:val="050505"/>
          <w:sz w:val="28"/>
          <w:szCs w:val="28"/>
          <w:lang w:eastAsia="it-IT"/>
        </w:rPr>
      </w:pPr>
      <w:r>
        <w:rPr>
          <w:rFonts w:cs="Arial" w:ascii="Georgia" w:hAnsi="Georgia"/>
          <w:color w:val="050505"/>
          <w:sz w:val="28"/>
          <w:szCs w:val="28"/>
          <w:lang w:eastAsia="it-IT"/>
        </w:rPr>
      </w:r>
    </w:p>
    <w:p>
      <w:pPr>
        <w:pStyle w:val="Normal"/>
        <w:spacing w:lineRule="auto" w:line="252"/>
        <w:ind w:left="0" w:right="0" w:hanging="0"/>
        <w:jc w:val="center"/>
        <w:rPr>
          <w:rFonts w:ascii="Georgia" w:hAnsi="Georgia" w:cs="Arial"/>
          <w:color w:val="050505"/>
          <w:sz w:val="28"/>
          <w:szCs w:val="28"/>
          <w:lang w:eastAsia="it-IT"/>
        </w:rPr>
      </w:pPr>
      <w:r>
        <w:rPr>
          <w:rFonts w:cs="Arial" w:ascii="Georgia" w:hAnsi="Georgia"/>
          <w:color w:val="050505"/>
          <w:sz w:val="28"/>
          <w:szCs w:val="28"/>
          <w:lang w:eastAsia="it-IT"/>
        </w:rPr>
      </w:r>
    </w:p>
    <w:p>
      <w:pPr>
        <w:pStyle w:val="Normal"/>
        <w:spacing w:lineRule="auto" w:line="252"/>
        <w:ind w:left="0" w:right="0" w:hanging="0"/>
        <w:jc w:val="center"/>
        <w:rPr>
          <w:rFonts w:ascii="Georgia" w:hAnsi="Georgia" w:cs="Arial"/>
          <w:color w:val="050505"/>
          <w:sz w:val="28"/>
          <w:szCs w:val="28"/>
          <w:lang w:eastAsia="it-IT"/>
        </w:rPr>
      </w:pPr>
      <w:r>
        <w:rPr>
          <w:rFonts w:cs="Arial" w:ascii="Georgia" w:hAnsi="Georgia"/>
          <w:color w:val="050505"/>
          <w:sz w:val="28"/>
          <w:szCs w:val="28"/>
          <w:lang w:eastAsia="it-IT"/>
        </w:rPr>
      </w:r>
    </w:p>
    <w:p>
      <w:pPr>
        <w:pStyle w:val="Normal"/>
        <w:spacing w:lineRule="auto" w:line="252"/>
        <w:ind w:left="0" w:right="0" w:hanging="0"/>
        <w:jc w:val="center"/>
        <w:rPr>
          <w:b/>
          <w:bCs/>
        </w:rPr>
      </w:pPr>
      <w:r>
        <w:rPr>
          <w:rFonts w:cs="Arial" w:ascii="Georgia" w:hAnsi="Georgia"/>
          <w:b/>
          <w:bCs/>
          <w:color w:val="050505"/>
          <w:sz w:val="28"/>
          <w:szCs w:val="28"/>
          <w:lang w:eastAsia="it-IT"/>
        </w:rPr>
        <w:tab/>
        <w:tab/>
        <w:tab/>
        <w:tab/>
        <w:tab/>
        <w:tab/>
        <w:tab/>
      </w:r>
    </w:p>
    <w:p>
      <w:pPr>
        <w:pStyle w:val="Normal"/>
        <w:spacing w:lineRule="auto" w:line="252"/>
        <w:ind w:left="0" w:right="0" w:hanging="0"/>
        <w:jc w:val="center"/>
        <w:rPr>
          <w:b/>
          <w:bCs/>
        </w:rPr>
      </w:pPr>
      <w:r>
        <w:rPr>
          <w:b/>
          <w:bCs/>
        </w:rPr>
      </w:r>
    </w:p>
    <w:p>
      <w:pPr>
        <w:pStyle w:val="Normal"/>
        <w:spacing w:lineRule="auto" w:line="252"/>
        <w:ind w:left="0" w:right="0" w:hanging="0"/>
        <w:jc w:val="center"/>
        <w:rPr>
          <w:b/>
          <w:bCs/>
        </w:rPr>
      </w:pPr>
      <w:r>
        <w:rPr>
          <w:rFonts w:cs="Arial" w:ascii="Georgia" w:hAnsi="Georgia"/>
          <w:b/>
          <w:bCs/>
          <w:color w:val="050505"/>
          <w:sz w:val="28"/>
          <w:szCs w:val="28"/>
          <w:lang w:eastAsia="it-IT"/>
        </w:rPr>
        <w:tab/>
        <w:tab/>
        <w:tab/>
        <w:tab/>
        <w:tab/>
        <w:tab/>
        <w:tab/>
      </w:r>
    </w:p>
    <w:p>
      <w:pPr>
        <w:pStyle w:val="Normal"/>
        <w:spacing w:lineRule="auto" w:line="252"/>
        <w:ind w:left="0" w:right="0" w:hanging="0"/>
        <w:jc w:val="center"/>
        <w:rPr>
          <w:b/>
          <w:bCs/>
        </w:rPr>
      </w:pPr>
      <w:r>
        <w:rPr>
          <w:rFonts w:cs="Arial" w:ascii="Georgia" w:hAnsi="Georgia"/>
          <w:b/>
          <w:bCs/>
          <w:color w:val="050505"/>
          <w:sz w:val="28"/>
          <w:szCs w:val="28"/>
          <w:lang w:eastAsia="it-IT"/>
        </w:rPr>
        <w:tab/>
        <w:tab/>
        <w:tab/>
        <w:tab/>
        <w:tab/>
        <w:tab/>
        <w:tab/>
        <w:tab/>
      </w:r>
      <w:r>
        <w:rPr>
          <w:rFonts w:cs="Arial" w:ascii="Georgia" w:hAnsi="Georgia"/>
          <w:b w:val="false"/>
          <w:bCs w:val="false"/>
          <w:color w:val="050505"/>
          <w:sz w:val="28"/>
          <w:szCs w:val="28"/>
          <w:lang w:eastAsia="it-IT"/>
        </w:rPr>
        <w:t>Montichiari, 9 settembre 2026</w:t>
      </w:r>
    </w:p>
    <w:p>
      <w:pPr>
        <w:pStyle w:val="Normal"/>
        <w:spacing w:lineRule="auto" w:line="252"/>
        <w:ind w:left="0" w:right="0" w:hanging="0"/>
        <w:jc w:val="center"/>
        <w:rPr>
          <w:rFonts w:ascii="Georgia" w:hAnsi="Georgia" w:cs="Arial"/>
          <w:b w:val="false"/>
          <w:bCs w:val="false"/>
          <w:color w:val="050505"/>
          <w:sz w:val="28"/>
          <w:szCs w:val="28"/>
          <w:lang w:eastAsia="it-IT"/>
        </w:rPr>
      </w:pPr>
      <w:r>
        <w:rPr>
          <w:rFonts w:cs="Arial" w:ascii="Georgia" w:hAnsi="Georgia"/>
          <w:b w:val="false"/>
          <w:bCs w:val="false"/>
          <w:color w:val="050505"/>
          <w:sz w:val="28"/>
          <w:szCs w:val="28"/>
          <w:lang w:eastAsia="it-IT"/>
        </w:rPr>
      </w:r>
    </w:p>
    <w:p>
      <w:pPr>
        <w:pStyle w:val="Normal"/>
        <w:spacing w:lineRule="auto" w:line="252"/>
        <w:ind w:left="0" w:right="0" w:hanging="0"/>
        <w:jc w:val="center"/>
        <w:rPr>
          <w:b/>
          <w:bCs/>
          <w:sz w:val="36"/>
          <w:szCs w:val="36"/>
        </w:rPr>
      </w:pPr>
      <w:r>
        <w:rPr>
          <w:rFonts w:cs="Arial" w:ascii="Georgia" w:hAnsi="Georgia"/>
          <w:b/>
          <w:bCs/>
          <w:color w:val="050505"/>
          <w:sz w:val="36"/>
          <w:szCs w:val="36"/>
          <w:lang w:eastAsia="it-IT"/>
        </w:rPr>
        <w:t>CONFERENZA STAMPA DI PRESENTAZIONE DEL 20° ANNIVERSARIO DEL LASCITO DI LAURA PASINETTI  E DEL FESTIVAL “LOGOS - PAROLE IN MOVIMENTO”</w:t>
      </w:r>
    </w:p>
    <w:p>
      <w:pPr>
        <w:pStyle w:val="Normal"/>
        <w:spacing w:lineRule="auto" w:line="252"/>
        <w:ind w:left="0" w:right="0" w:hanging="0"/>
        <w:jc w:val="center"/>
        <w:rPr>
          <w:rFonts w:ascii="Georgia" w:hAnsi="Georgia" w:cs="Arial"/>
          <w:color w:val="050505"/>
          <w:sz w:val="28"/>
          <w:szCs w:val="28"/>
          <w:lang w:eastAsia="it-IT"/>
        </w:rPr>
      </w:pPr>
      <w:r>
        <w:rPr>
          <w:rFonts w:cs="Arial" w:ascii="Georgia" w:hAnsi="Georgia"/>
          <w:color w:val="050505"/>
          <w:sz w:val="28"/>
          <w:szCs w:val="28"/>
          <w:lang w:eastAsia="it-IT"/>
        </w:rPr>
      </w:r>
    </w:p>
    <w:p>
      <w:pPr>
        <w:pStyle w:val="Normal"/>
        <w:spacing w:lineRule="auto" w:line="252"/>
        <w:ind w:left="0" w:right="0" w:hanging="0"/>
        <w:jc w:val="both"/>
        <w:rPr>
          <w:b/>
          <w:bCs/>
        </w:rPr>
      </w:pPr>
      <w:r>
        <w:rPr>
          <w:rFonts w:cs="Arial" w:ascii="Georgia" w:hAnsi="Georgia"/>
          <w:b/>
          <w:bCs/>
          <w:color w:val="050505"/>
          <w:sz w:val="28"/>
          <w:szCs w:val="28"/>
          <w:lang w:eastAsia="it-IT"/>
        </w:rPr>
        <w:t>L’intervento del Sindaco Marco Togni</w:t>
      </w:r>
    </w:p>
    <w:p>
      <w:pPr>
        <w:pStyle w:val="Normal"/>
        <w:spacing w:lineRule="auto" w:line="252"/>
        <w:ind w:left="0" w:right="0" w:hanging="0"/>
        <w:jc w:val="both"/>
        <w:rPr>
          <w:b w:val="false"/>
          <w:bCs w:val="false"/>
        </w:rPr>
      </w:pPr>
      <w:r>
        <w:rPr>
          <w:rFonts w:cs="Arial" w:ascii="Georgia" w:hAnsi="Georgia"/>
          <w:b w:val="false"/>
          <w:bCs w:val="false"/>
          <w:color w:val="050505"/>
          <w:sz w:val="28"/>
          <w:szCs w:val="28"/>
          <w:lang w:eastAsia="it-IT"/>
        </w:rPr>
        <w:t>Montichiari, dopo la città di Brescia, è il comune più importante della Provincia. Lo è sia in termini di dimensioni sia di infrastrutture presenti che lo portano a spiccare per importanza, basti pensare all’aeroporto, al Centro Fiera, al Velodromo, al Palageorge.</w:t>
      </w:r>
    </w:p>
    <w:p>
      <w:pPr>
        <w:pStyle w:val="Normal"/>
        <w:spacing w:lineRule="auto" w:line="252"/>
        <w:ind w:left="0" w:right="0" w:hanging="0"/>
        <w:jc w:val="both"/>
        <w:rPr>
          <w:b w:val="false"/>
          <w:bCs w:val="false"/>
        </w:rPr>
      </w:pPr>
      <w:r>
        <w:rPr>
          <w:rFonts w:cs="Arial" w:ascii="Georgia" w:hAnsi="Georgia"/>
          <w:b w:val="false"/>
          <w:bCs w:val="false"/>
          <w:color w:val="050505"/>
          <w:sz w:val="28"/>
          <w:szCs w:val="28"/>
          <w:lang w:eastAsia="it-IT"/>
        </w:rPr>
        <w:t>Montichiari non è però solo questo: possiede un patrimonio culturale che molti invidiano e qui è sufficiente richiamare la sua rete museale curata da Montichiari Musei, una delle sole 18 in tutta la Regione Lombardia.</w:t>
      </w:r>
    </w:p>
    <w:p>
      <w:pPr>
        <w:pStyle w:val="Normal"/>
        <w:spacing w:lineRule="auto" w:line="252"/>
        <w:ind w:left="0" w:right="0" w:hanging="0"/>
        <w:jc w:val="both"/>
        <w:rPr>
          <w:b w:val="false"/>
          <w:bCs w:val="false"/>
        </w:rPr>
      </w:pPr>
      <w:r>
        <w:rPr>
          <w:rFonts w:cs="Arial" w:ascii="Georgia" w:hAnsi="Georgia"/>
          <w:b w:val="false"/>
          <w:bCs w:val="false"/>
          <w:color w:val="050505"/>
          <w:sz w:val="28"/>
          <w:szCs w:val="28"/>
          <w:lang w:eastAsia="it-IT"/>
        </w:rPr>
        <w:t>La città vanta anche una storia importante che parte dall’antichità con i primi insediamenti lungo il Fiume Chiese per poi passare all’epoca longobarda. Da secoli era un noto punto di riferimento per lo scambio di merci con il suo mercato. Ma non solo, avvenimenti importanti hanno segnato la sua storia e quella d’Italia con i campi napoleonici, il Circuito Aereo Internazionale del 1909, il primo Gran Premio d’Italia del 1921. Una storia ancora tutta da raccontare.</w:t>
      </w:r>
    </w:p>
    <w:p>
      <w:pPr>
        <w:pStyle w:val="Normal"/>
        <w:spacing w:lineRule="auto" w:line="252"/>
        <w:ind w:left="0" w:right="0" w:hanging="0"/>
        <w:jc w:val="both"/>
        <w:rPr>
          <w:b w:val="false"/>
          <w:bCs w:val="false"/>
        </w:rPr>
      </w:pPr>
      <w:r>
        <w:rPr>
          <w:rFonts w:cs="Arial" w:ascii="Georgia" w:hAnsi="Georgia"/>
          <w:b w:val="false"/>
          <w:bCs w:val="false"/>
          <w:color w:val="050505"/>
          <w:sz w:val="28"/>
          <w:szCs w:val="28"/>
          <w:lang w:eastAsia="it-IT"/>
        </w:rPr>
        <w:t>Montichiari ha dato poi i natali a personalità di spicco a partire da Pellegrino da Montechiaro per arrivare a Giovanni Treccani degli Alfieri, padre dell’Enciclopedia più famosa e rinomata.</w:t>
      </w:r>
    </w:p>
    <w:p>
      <w:pPr>
        <w:pStyle w:val="Normal"/>
        <w:spacing w:lineRule="auto" w:line="252"/>
        <w:ind w:left="0" w:right="0" w:hanging="0"/>
        <w:jc w:val="both"/>
        <w:rPr>
          <w:b w:val="false"/>
          <w:bCs w:val="false"/>
        </w:rPr>
      </w:pPr>
      <w:r>
        <w:rPr>
          <w:rFonts w:cs="Arial" w:ascii="Georgia" w:hAnsi="Georgia"/>
          <w:b w:val="false"/>
          <w:bCs w:val="false"/>
          <w:color w:val="050505"/>
          <w:sz w:val="28"/>
          <w:szCs w:val="28"/>
          <w:lang w:eastAsia="it-IT"/>
        </w:rPr>
        <w:t>L’obiettivo che quindi ci siamo posti e abbiamo inserito nel nostro programma elettorale due anni fa è quello di valorizzare al massimo il nostro immenso patrimonio.</w:t>
      </w:r>
    </w:p>
    <w:p>
      <w:pPr>
        <w:pStyle w:val="Normal"/>
        <w:spacing w:lineRule="auto" w:line="252"/>
        <w:ind w:left="0" w:right="0" w:hanging="0"/>
        <w:jc w:val="both"/>
        <w:rPr>
          <w:b w:val="false"/>
          <w:bCs w:val="false"/>
        </w:rPr>
      </w:pPr>
      <w:r>
        <w:rPr>
          <w:rFonts w:cs="Arial" w:ascii="Georgia" w:hAnsi="Georgia"/>
          <w:b w:val="false"/>
          <w:bCs w:val="false"/>
          <w:color w:val="050505"/>
          <w:sz w:val="28"/>
          <w:szCs w:val="28"/>
          <w:lang w:eastAsia="it-IT"/>
        </w:rPr>
        <w:t>La finalità ambiziosa è far diventare la città un vero e proprio polo attrattivo sotto il profilo culturale, artistico, storico, paesaggistico, sportivo e di consuegneza turistico, intercettando i flussi del lago di Garda e della zona morenica.</w:t>
      </w:r>
    </w:p>
    <w:p>
      <w:pPr>
        <w:pStyle w:val="Normal"/>
        <w:spacing w:lineRule="auto" w:line="252"/>
        <w:ind w:left="0" w:right="0" w:hanging="0"/>
        <w:jc w:val="both"/>
        <w:rPr>
          <w:b w:val="false"/>
          <w:bCs w:val="false"/>
        </w:rPr>
      </w:pPr>
      <w:r>
        <w:rPr>
          <w:rFonts w:cs="Arial" w:ascii="Georgia" w:hAnsi="Georgia"/>
          <w:b w:val="false"/>
          <w:bCs w:val="false"/>
          <w:color w:val="050505"/>
          <w:sz w:val="28"/>
          <w:szCs w:val="28"/>
          <w:lang w:eastAsia="it-IT"/>
        </w:rPr>
        <w:t>In questa ottica è iniziato un lavoro a più ampio raggio e sul medio e lungo termine affinché, accanto a eventi di successo come la Notte Bianca o il Maggio Monteclarense che si sono ormai affermati e che seguono una propria strada, si affaccino sulla scena momenti culturali di spicco destinati a diventare permanenti nell’arco degli anni: per farlo, nei mesi scorsi si è messo in moto una intensa attività di cui oggi presentiamo i primi frutti.</w:t>
      </w:r>
    </w:p>
    <w:p>
      <w:pPr>
        <w:pStyle w:val="Normal"/>
        <w:spacing w:lineRule="auto" w:line="252"/>
        <w:ind w:left="0" w:right="0" w:hanging="0"/>
        <w:jc w:val="both"/>
        <w:rPr>
          <w:b w:val="false"/>
          <w:bCs w:val="false"/>
        </w:rPr>
      </w:pPr>
      <w:r>
        <w:rPr>
          <w:rFonts w:cs="Arial" w:ascii="Georgia" w:hAnsi="Georgia"/>
          <w:b w:val="false"/>
          <w:bCs w:val="false"/>
          <w:color w:val="050505"/>
          <w:sz w:val="28"/>
          <w:szCs w:val="28"/>
          <w:lang w:eastAsia="it-IT"/>
        </w:rPr>
        <w:t>Altro aspetto di primaria importanza lo riveste di conseguenza la comunicazione per poter intercettare le esigenze degli utenti ma soprattutto creare interesse e quindi attrattività.</w:t>
      </w:r>
    </w:p>
    <w:p>
      <w:pPr>
        <w:pStyle w:val="Normal"/>
        <w:spacing w:lineRule="auto" w:line="252"/>
        <w:ind w:left="0" w:right="0" w:hanging="0"/>
        <w:jc w:val="both"/>
        <w:rPr>
          <w:b w:val="false"/>
          <w:bCs w:val="false"/>
        </w:rPr>
      </w:pPr>
      <w:r>
        <w:rPr>
          <w:rFonts w:cs="Arial" w:ascii="Georgia" w:hAnsi="Georgia"/>
          <w:b w:val="false"/>
          <w:bCs w:val="false"/>
          <w:color w:val="050505"/>
          <w:sz w:val="28"/>
          <w:szCs w:val="28"/>
          <w:lang w:eastAsia="it-IT"/>
        </w:rPr>
        <w:t xml:space="preserve">Anche in quest’ottica si è lavorato in funzione di potenziamento appunto dell’attività di comunicazione all’esterno, non solo verso i monteclarensi. </w:t>
      </w:r>
    </w:p>
    <w:p>
      <w:pPr>
        <w:pStyle w:val="Normal"/>
        <w:spacing w:lineRule="auto" w:line="252"/>
        <w:ind w:left="0" w:right="0" w:hanging="0"/>
        <w:jc w:val="both"/>
        <w:rPr>
          <w:b w:val="false"/>
          <w:bCs w:val="false"/>
        </w:rPr>
      </w:pPr>
      <w:r>
        <w:rPr>
          <w:rFonts w:cs="Arial" w:ascii="Georgia" w:hAnsi="Georgia"/>
          <w:b w:val="false"/>
          <w:bCs w:val="false"/>
          <w:color w:val="050505"/>
          <w:sz w:val="28"/>
          <w:szCs w:val="28"/>
          <w:lang w:eastAsia="it-IT"/>
        </w:rPr>
        <w:t>Oltre ai canali già attivi quali le pagine Facebook e Instagram del Comune di Montichiari, del DUC e il canale WhatsApp dell’amministrazione comunale, abbiamo attivato ora la nuova pagina Instagram @visitmontichiariofficial.</w:t>
      </w:r>
    </w:p>
    <w:p>
      <w:pPr>
        <w:pStyle w:val="Normal"/>
        <w:spacing w:lineRule="auto" w:line="252"/>
        <w:ind w:left="0" w:right="0" w:hanging="0"/>
        <w:jc w:val="both"/>
        <w:rPr>
          <w:b w:val="false"/>
          <w:bCs w:val="false"/>
        </w:rPr>
      </w:pPr>
      <w:r>
        <w:rPr>
          <w:rFonts w:cs="Arial" w:ascii="Georgia" w:hAnsi="Georgia"/>
          <w:b w:val="false"/>
          <w:bCs w:val="false"/>
          <w:color w:val="050505"/>
          <w:sz w:val="28"/>
          <w:szCs w:val="28"/>
          <w:lang w:eastAsia="it-IT"/>
        </w:rPr>
        <w:t>Instagram è infatti un social più giovane, immediato, che sta raccogliendo sempre più utenti e che registra un incremento di follower provenienti da Facebook. I due social ormai si equivalgono in termini numerici con 3 miliardi di utenti globali cadauno e più 30 milioni a livello italiano dove Instagram tra i giovani supera abbondantemente Facebook.</w:t>
      </w:r>
    </w:p>
    <w:p>
      <w:pPr>
        <w:pStyle w:val="Normal"/>
        <w:spacing w:lineRule="auto" w:line="252"/>
        <w:ind w:left="0" w:right="0" w:hanging="0"/>
        <w:jc w:val="both"/>
        <w:rPr>
          <w:b w:val="false"/>
          <w:bCs w:val="false"/>
        </w:rPr>
      </w:pPr>
      <w:r>
        <w:rPr>
          <w:rFonts w:cs="Arial" w:ascii="Georgia" w:hAnsi="Georgia"/>
          <w:b w:val="false"/>
          <w:bCs w:val="false"/>
          <w:color w:val="050505"/>
          <w:sz w:val="28"/>
          <w:szCs w:val="28"/>
          <w:lang w:eastAsia="it-IT"/>
        </w:rPr>
        <w:t xml:space="preserve">In un’epoca in cui il digitale è ormai dominante, è obbligatorio sfruttare tutti questi canali. </w:t>
      </w:r>
    </w:p>
    <w:p>
      <w:pPr>
        <w:pStyle w:val="Normal"/>
        <w:spacing w:lineRule="auto" w:line="252"/>
        <w:ind w:left="0" w:right="0" w:hanging="0"/>
        <w:jc w:val="both"/>
        <w:rPr>
          <w:b w:val="false"/>
          <w:bCs w:val="false"/>
        </w:rPr>
      </w:pPr>
      <w:r>
        <w:rPr>
          <w:rFonts w:cs="Arial" w:ascii="Georgia" w:hAnsi="Georgia"/>
          <w:b w:val="false"/>
          <w:bCs w:val="false"/>
          <w:color w:val="050505"/>
          <w:sz w:val="28"/>
          <w:szCs w:val="28"/>
          <w:lang w:eastAsia="it-IT"/>
        </w:rPr>
        <w:t>Grazie dunque a tutti gli “attori” che insieme al Comune hanno reso possibili i numerosi importanti eventi che trovate nella cartella stampa con l’augurio che la città natale di Treccani degli Alfieri e di Antonio Pasinetti raccolga con cura l’eredità che ci è stata tramandata nel passato per metterla a disposizione, in tutta la sua grandezza e qualità, nel presente e nel futuro a quanti amano la cultura</w:t>
      </w:r>
    </w:p>
    <w:p>
      <w:pPr>
        <w:pStyle w:val="Normal"/>
        <w:spacing w:lineRule="auto" w:line="252"/>
        <w:ind w:left="0" w:right="0" w:hanging="0"/>
        <w:jc w:val="both"/>
        <w:rPr>
          <w:b w:val="false"/>
          <w:bCs w:val="false"/>
        </w:rPr>
      </w:pPr>
      <w:r>
        <w:rPr>
          <w:b w:val="false"/>
          <w:bCs w:val="false"/>
        </w:rPr>
      </w:r>
    </w:p>
    <w:p>
      <w:pPr>
        <w:pStyle w:val="Normal"/>
        <w:spacing w:lineRule="auto" w:line="252"/>
        <w:ind w:left="0" w:right="0" w:hanging="0"/>
        <w:jc w:val="both"/>
        <w:rPr>
          <w:b/>
          <w:bCs/>
        </w:rPr>
      </w:pPr>
      <w:r>
        <w:rPr>
          <w:rFonts w:cs="Arial" w:ascii="Georgia" w:hAnsi="Georgia"/>
          <w:b/>
          <w:bCs/>
          <w:color w:val="050505"/>
          <w:sz w:val="28"/>
          <w:szCs w:val="28"/>
          <w:lang w:eastAsia="it-IT"/>
        </w:rPr>
        <w:t>L’intervento dell’Assessore alla Cultura Martina Varone</w:t>
      </w:r>
    </w:p>
    <w:p>
      <w:pPr>
        <w:pStyle w:val="Normal"/>
        <w:spacing w:lineRule="auto" w:line="252"/>
        <w:ind w:left="0" w:right="0" w:hanging="0"/>
        <w:jc w:val="both"/>
        <w:rPr>
          <w:b w:val="false"/>
          <w:bCs w:val="false"/>
        </w:rPr>
      </w:pPr>
      <w:r>
        <w:rPr>
          <w:rFonts w:cs="Arial" w:ascii="Georgia" w:hAnsi="Georgia"/>
          <w:b w:val="false"/>
          <w:bCs w:val="false"/>
          <w:color w:val="050505"/>
          <w:sz w:val="28"/>
          <w:szCs w:val="28"/>
          <w:lang w:eastAsia="it-IT"/>
        </w:rPr>
        <w:t>Mi collego all’intervento del Sindaco per sottolineare come la nostra città, che può vantare un sistema museale gestito da Montichiari Musei, tra i pochi presenti in Regione Lombardia, abbia molto da mostrare anche in una funzione identitaria. Identità e apertura al territorio, promozione dei tanti “gioielli” che la città custodisce e “dialogo” con le realtà locali e non solo, questo è il mostro compito. Con Logos e Pasinetti si è instaurata una feconda collaborazione, ad esempio, con le fondazioni Maria e Goffredo Bellonci e Treccani, senza dimenticare Bcc Garda che è un partner fondamentale ormai da anni per il Comune. Nel primo caso riuscire a portare a Montichiari i cinque finalisti del Premio Strega Saggistica rappresenta un elemento di indubbia rilevanza che è frutto di un lavoro sinergico con la Fondazione romana, titolare del più importante riconoscimento letterario a livello nazionale. E altrettanto significativo è l’operato promosso dalla Fondazione Treccani che progetta iniziative per valorizzare la parola e favorire la crescita culturale dell’intero Paese. La parola, appunto: l’autunno in arrivo e quelli a venire si connoteranno per la divulgazione di essa in tutte le sue forme: avremo una parola in movimento, com’è l’espressione che si è scelta nel titolo di uno dei progetti. Una parola aperta a tutte le fasce d’età, una parola pluridisciplinare, una parola che ci arricchisce, una parola che, come sosteneva Calvino per i classici, ha sempre qualcosa di prezioso da rivelarci e che avremo modo di approfondire con gli altri protagonisti di spicco coinvolti nella rassegna.. Nel ventesimo della morte della prof. ssa Laura Pasinetti, la “signora delle stelle” come l’abbiamo voluta definire, vivremo poi la duplice esperienza della scienza (di cui lei è stata indiscussa protagonista quale astrofisica alla Statale di Milano, distinguendosi come una figura di spicco nella creazione dei cataloghi stellari ancora in uso oggigiorno) e dell’arte, complice la munifica donazione in favore del Comune delle opere d’arte del nonno, il pittore Antonio Pasinetti, nato proprio a Montichiari nel 1863. Al centro di questa rassegna ci sarà dunque una scienziata, professoressa associata di Astrofisica all’Università Statale di Milano, in un’epoca in cui la figura della donna difficilmente poteva ricoprire ruoli di rilievo e che ha saputo distinguersi ed essere una vera protagonista nel panorama della scienza a livello internazionale. Sono stati ideati incontri, eventi e mostre dedicati per conoscere più da vicino questi due mondi che hanno contrassegnato la vita della docente e lo faremo con ospiti di rilievo, in collaborazione con Montichiari Musei, Fondazione Provincia di Brescia Eventi e Biblioteca comunale di Montichiari, consentendo a tutti di approcciare ambiti apparentemente complessi in maniera diretta, semplice, efficace.</w:t>
      </w:r>
    </w:p>
    <w:p>
      <w:pPr>
        <w:pStyle w:val="Normal"/>
        <w:spacing w:lineRule="auto" w:line="252"/>
        <w:ind w:left="0" w:right="0" w:hanging="0"/>
        <w:jc w:val="both"/>
        <w:rPr>
          <w:b w:val="false"/>
          <w:bCs w:val="false"/>
        </w:rPr>
      </w:pPr>
      <w:r>
        <w:rPr>
          <w:b w:val="false"/>
          <w:bCs w:val="false"/>
        </w:rPr>
      </w:r>
    </w:p>
    <w:p>
      <w:pPr>
        <w:pStyle w:val="Normal"/>
        <w:spacing w:lineRule="auto" w:line="252"/>
        <w:ind w:left="0" w:right="0" w:hanging="0"/>
        <w:jc w:val="both"/>
        <w:rPr>
          <w:b w:val="false"/>
          <w:bCs w:val="false"/>
        </w:rPr>
      </w:pPr>
      <w:r>
        <w:rPr>
          <w:b w:val="false"/>
          <w:bCs w:val="false"/>
        </w:rPr>
      </w:r>
    </w:p>
    <w:p>
      <w:pPr>
        <w:pStyle w:val="Corpodeltesto"/>
        <w:spacing w:lineRule="auto" w:line="252"/>
        <w:ind w:left="0" w:right="0" w:hanging="0"/>
        <w:jc w:val="both"/>
        <w:rPr>
          <w:rFonts w:ascii="Arial;Helvetica;sans-serif" w:hAnsi="Arial;Helvetica;sans-serif"/>
          <w:b/>
          <w:bCs/>
          <w:i w:val="false"/>
          <w:i w:val="false"/>
          <w:iCs w:val="false"/>
          <w:caps w:val="false"/>
          <w:smallCaps w:val="false"/>
          <w:color w:val="222222"/>
          <w:spacing w:val="0"/>
          <w:sz w:val="24"/>
        </w:rPr>
      </w:pPr>
      <w:r>
        <w:rPr>
          <w:rFonts w:cs="Arial" w:ascii="Georgia" w:hAnsi="Georgia"/>
          <w:b/>
          <w:bCs/>
          <w:i w:val="false"/>
          <w:iCs w:val="false"/>
          <w:caps w:val="false"/>
          <w:smallCaps w:val="false"/>
          <w:color w:val="050505"/>
          <w:spacing w:val="0"/>
          <w:sz w:val="28"/>
          <w:szCs w:val="28"/>
          <w:lang w:eastAsia="it-IT"/>
        </w:rPr>
        <w:t>L’intervento di Giovanni Solimine, Presidente della Fondazione Maria e Goffredo Bellonci</w:t>
      </w:r>
    </w:p>
    <w:p>
      <w:pPr>
        <w:pStyle w:val="Corpodeltesto"/>
        <w:widowControl/>
        <w:spacing w:before="0" w:after="0"/>
        <w:ind w:left="0" w:right="0" w:hanging="0"/>
        <w:jc w:val="both"/>
        <w:rPr/>
      </w:pPr>
      <w:r>
        <w:rPr>
          <w:rFonts w:cs="Arial" w:ascii="Georgia" w:hAnsi="Georgia"/>
          <w:b w:val="false"/>
          <w:bCs w:val="false"/>
          <w:color w:val="050505"/>
          <w:sz w:val="28"/>
          <w:szCs w:val="28"/>
          <w:lang w:eastAsia="it-IT"/>
        </w:rPr>
        <w:t>Mai come in questo momento è fondamentale accendere l'attenzione dell’opinione pubblica e ampliare lo sguardo sui grandi temi che attraversano le nostre esistenze e la vita delle nostre comunità, mettendo in circolo le idee e le storie, illuminando attraverso buoni libri la complessità del presente.</w:t>
      </w:r>
    </w:p>
    <w:p>
      <w:pPr>
        <w:pStyle w:val="Corpodeltesto"/>
        <w:widowControl/>
        <w:spacing w:before="0" w:after="0"/>
        <w:ind w:left="0" w:right="0" w:hanging="0"/>
        <w:jc w:val="both"/>
        <w:rPr/>
      </w:pPr>
      <w:r>
        <w:rPr>
          <w:rFonts w:cs="Arial" w:ascii="Georgia" w:hAnsi="Georgia"/>
          <w:b w:val="false"/>
          <w:bCs w:val="false"/>
          <w:color w:val="050505"/>
          <w:sz w:val="28"/>
          <w:szCs w:val="28"/>
          <w:lang w:eastAsia="it-IT"/>
        </w:rPr>
        <w:t>Il Premio Strega Saggistica si rivolge a chi vuole capire e acquisire gli strumenti per vivere con maggiore consapevolezza nel mondo contemporaneo. I cinque libri in gara quest’anno attraversano alcuni dei fenomeni e dei temi che sono al centro del dibattito pubblico e siamo certi che occasioni di incontro come quelle proposte a Montichiari possano offrire utili spunti di riflessione e di approfondimento per il pubblico dei lettori".</w:t>
      </w:r>
    </w:p>
    <w:p>
      <w:pPr>
        <w:pStyle w:val="Corpodeltesto"/>
        <w:widowControl/>
        <w:spacing w:before="0" w:after="0"/>
        <w:ind w:left="0" w:right="0" w:hanging="0"/>
        <w:jc w:val="both"/>
        <w:rPr/>
      </w:pPr>
      <w:r>
        <w:rPr>
          <w:rFonts w:eastAsia="Calibri" w:cs="Arial" w:ascii="Georgia" w:hAnsi="Georgia"/>
          <w:b w:val="false"/>
          <w:bCs w:val="false"/>
          <w:color w:val="050505"/>
          <w:sz w:val="28"/>
          <w:szCs w:val="28"/>
          <w:lang w:eastAsia="it-IT"/>
        </w:rPr>
        <w:t> </w:t>
      </w:r>
    </w:p>
    <w:p>
      <w:pPr>
        <w:pStyle w:val="Normal"/>
        <w:spacing w:lineRule="auto" w:line="252"/>
        <w:jc w:val="center"/>
        <w:rPr>
          <w:rFonts w:eastAsia="Calibri" w:cs="Calibri"/>
          <w:b/>
          <w:bCs/>
          <w:sz w:val="52"/>
          <w:szCs w:val="52"/>
        </w:rPr>
      </w:pPr>
      <w:r>
        <w:rPr>
          <w:rFonts w:eastAsia="Calibri" w:cs="Calibri"/>
          <w:b/>
          <w:bCs/>
          <w:sz w:val="52"/>
          <w:szCs w:val="52"/>
        </w:rPr>
      </w:r>
    </w:p>
    <w:p>
      <w:pPr>
        <w:pStyle w:val="Normal"/>
        <w:spacing w:lineRule="auto" w:line="252"/>
        <w:jc w:val="center"/>
        <w:rPr/>
      </w:pPr>
      <w:r>
        <w:rPr>
          <w:rFonts w:eastAsia="Calibri" w:cs="Calibri"/>
          <w:b/>
          <w:bCs/>
          <w:sz w:val="52"/>
          <w:szCs w:val="52"/>
        </w:rPr>
        <w:t>VISIT MONTICHIARI OFFICIAL</w:t>
      </w:r>
    </w:p>
    <w:p>
      <w:pPr>
        <w:pStyle w:val="Normal"/>
        <w:rPr>
          <w:rFonts w:ascii="Calibri" w:hAnsi="Calibri" w:eastAsia="Calibri" w:cs="Calibri"/>
          <w:b/>
          <w:bCs/>
          <w:sz w:val="52"/>
          <w:szCs w:val="52"/>
        </w:rPr>
      </w:pPr>
      <w:r>
        <w:rPr>
          <w:rFonts w:eastAsia="Calibri" w:cs="Calibri" w:ascii="Calibri" w:hAnsi="Calibri"/>
          <w:b/>
          <w:bCs/>
          <w:sz w:val="52"/>
          <w:szCs w:val="52"/>
        </w:rPr>
      </w:r>
    </w:p>
    <w:p>
      <w:pPr>
        <w:pStyle w:val="Normal"/>
        <w:pBdr>
          <w:bottom w:val="single" w:sz="12" w:space="1" w:color="000000"/>
        </w:pBdr>
        <w:jc w:val="both"/>
        <w:rPr>
          <w:rFonts w:eastAsia="Calibri" w:cs="Calibri"/>
          <w:sz w:val="24"/>
          <w:szCs w:val="24"/>
        </w:rPr>
      </w:pPr>
      <w:r>
        <w:rPr>
          <w:rFonts w:eastAsia="Calibri" w:cs="Calibri"/>
          <w:b/>
          <w:bCs/>
          <w:color w:val="000000"/>
          <w:sz w:val="24"/>
          <w:szCs w:val="24"/>
        </w:rPr>
        <w:t>VISITMONTICHIARIOFFICIAL: la narrazione digitale del patrimonio storico, artistico e turistico di Montichiari</w:t>
        <w:tab/>
        <w:br/>
        <w:br/>
      </w:r>
      <w:r>
        <w:rPr>
          <w:rFonts w:eastAsia="Calibri" w:cs="Calibri"/>
          <w:sz w:val="24"/>
          <w:szCs w:val="24"/>
        </w:rPr>
        <w:t>La città di Montichiari compie un importante passo nella promozione della propria offerta culturale e turistica con il lancio delle nuove pagine ufficiali Facebook ed Instagram VISITMONTICHIARIOFFICIAL. Il progetto nasce con l’ambizione di proporre una narrazione visiva e contemporanea delle eccellenze del territorio, valorizzando una città che unisce un profondo legame con la propria storia a una spiccata vocazione per l’accoglienza turistica. Il Sistema Museale (Castello Bonoris, Museo Lechi, Pinacoteca Pasinetti, Museo del Risorgimento, Museo Bergomi e PAST) insieme ai patrimoni artistici del centro cittadino, dal Duomo neoclassico alla Pieve romanica di San Pancrazio protagonisti del racconto di Montichiari come meta di primaria importanza complice la sua straordinaria posizione strategica. Situata a breve distanza dal Lago di Garda e dal capoluogo Brescia. la città si inserisce perfettamente sulle principali direttrici culturali ed economiche rivolte verso Mantova, Cremona e Verona, configurandosi come punto di partenza e snodo ideale per itinerari regionali e interregionali. Oltre allo straordinario patrimonio culturale, la nuova vetrina Instagram racconterà una città viva e poliedrica, con un’offerta ricca di servizi per le famiglie e strutture dedicate allo sport, fino al ruolo chiave giocato dal Centro Fiera di Montichiari, polo di attrazione per eventi di rilevanza nazionale e internazionale capaci di intercettare tematiche e passioni di ampio interesse. Un viaggio visivo tra cultura, territorio ed eventi: i contenuti pubblicati su VISITMONTICHIARIOFFICIAL accompagneranno utenti, cittadini e viaggiatori attraverso itinerari visivi dedicati alle singole sedi museali, approfondimenti sui luoghi, spunti per il tempo libero in famiglia e aggiornamenti sui principali appuntamenti sportivi e fieristici della città.</w:t>
      </w:r>
    </w:p>
    <w:p>
      <w:pPr>
        <w:pStyle w:val="Normal"/>
        <w:pBdr>
          <w:bottom w:val="single" w:sz="12" w:space="1" w:color="000000"/>
        </w:pBdr>
        <w:rPr>
          <w:rFonts w:eastAsia="Calibri" w:cs="Calibri"/>
          <w:sz w:val="24"/>
          <w:szCs w:val="24"/>
        </w:rPr>
      </w:pPr>
      <w:r>
        <w:rPr>
          <w:rFonts w:eastAsia="Calibri" w:cs="Calibri"/>
          <w:sz w:val="24"/>
          <w:szCs w:val="24"/>
        </w:rPr>
      </w:r>
    </w:p>
    <w:p>
      <w:pPr>
        <w:pStyle w:val="Normal"/>
        <w:pBdr>
          <w:bottom w:val="single" w:sz="12" w:space="1" w:color="000000"/>
        </w:pBdr>
        <w:rPr/>
      </w:pPr>
      <w:hyperlink r:id="rId3">
        <w:r>
          <w:rPr>
            <w:rStyle w:val="CollegamentoInternet"/>
            <w:rFonts w:eastAsia="Calibri" w:cs="Calibri"/>
            <w:sz w:val="24"/>
            <w:szCs w:val="24"/>
            <w:shd w:fill="auto" w:val="clear"/>
          </w:rPr>
          <w:t>https://www.instagram.com/visitmontichiariofficial/</w:t>
        </w:r>
      </w:hyperlink>
      <w:r>
        <w:rPr>
          <w:rFonts w:eastAsia="Calibri" w:cs="Calibri"/>
          <w:sz w:val="24"/>
          <w:szCs w:val="24"/>
          <w:shd w:fill="auto" w:val="clear"/>
        </w:rPr>
        <w:t xml:space="preserve"> (Instagram)</w:t>
      </w:r>
    </w:p>
    <w:p>
      <w:pPr>
        <w:pStyle w:val="Normal"/>
        <w:pBdr>
          <w:bottom w:val="single" w:sz="12" w:space="1" w:color="000000"/>
        </w:pBdr>
        <w:rPr/>
      </w:pPr>
      <w:hyperlink r:id="rId4">
        <w:r>
          <w:rPr>
            <w:rStyle w:val="CollegamentoInternet"/>
            <w:rFonts w:eastAsia="Calibri" w:cs="Calibri"/>
            <w:sz w:val="24"/>
            <w:szCs w:val="24"/>
            <w:shd w:fill="auto" w:val="clear"/>
          </w:rPr>
          <w:t>https://www.facebook.com/profile.php?id=61588743344744</w:t>
        </w:r>
      </w:hyperlink>
      <w:r>
        <w:rPr>
          <w:rFonts w:eastAsia="Calibri" w:cs="Calibri"/>
          <w:sz w:val="24"/>
          <w:szCs w:val="24"/>
          <w:shd w:fill="auto" w:val="clear"/>
        </w:rPr>
        <w:t xml:space="preserve"> (Facebook)</w:t>
      </w:r>
    </w:p>
    <w:p>
      <w:pPr>
        <w:pStyle w:val="Normal"/>
        <w:pBdr>
          <w:bottom w:val="single" w:sz="12" w:space="1" w:color="000000"/>
        </w:pBdr>
        <w:rPr>
          <w:rFonts w:eastAsia="Calibri" w:cs="Calibri"/>
          <w:sz w:val="24"/>
          <w:szCs w:val="24"/>
          <w:highlight w:val="none"/>
          <w:shd w:fill="auto" w:val="clear"/>
        </w:rPr>
      </w:pPr>
      <w:r>
        <w:rPr>
          <w:rFonts w:eastAsia="Calibri" w:cs="Calibri"/>
          <w:sz w:val="24"/>
          <w:szCs w:val="24"/>
          <w:shd w:fill="auto" w:val="clear"/>
        </w:rPr>
      </w:r>
    </w:p>
    <w:p>
      <w:pPr>
        <w:pStyle w:val="Normal"/>
        <w:pBdr>
          <w:bottom w:val="single" w:sz="12" w:space="1" w:color="000000"/>
        </w:pBdr>
        <w:rPr>
          <w:rFonts w:eastAsia="Calibri" w:cs="Calibri"/>
          <w:sz w:val="24"/>
          <w:szCs w:val="24"/>
        </w:rPr>
      </w:pPr>
      <w:r>
        <w:rPr>
          <w:rFonts w:eastAsia="Calibri" w:cs="Calibri"/>
          <w:sz w:val="24"/>
          <w:szCs w:val="24"/>
        </w:rPr>
      </w:r>
    </w:p>
    <w:p>
      <w:pPr>
        <w:pStyle w:val="Normal"/>
        <w:pBdr>
          <w:bottom w:val="single" w:sz="12" w:space="1" w:color="000000"/>
        </w:pBdr>
        <w:rPr>
          <w:rFonts w:eastAsia="Calibri" w:cs="Calibri"/>
          <w:sz w:val="24"/>
          <w:szCs w:val="24"/>
        </w:rPr>
      </w:pPr>
      <w:r>
        <w:rPr/>
        <w:drawing>
          <wp:inline distT="0" distB="0" distL="0" distR="0">
            <wp:extent cx="5460365" cy="3071495"/>
            <wp:effectExtent l="0" t="0" r="0" b="0"/>
            <wp:docPr id="2" name="Immagin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1" descr=""/>
                    <pic:cNvPicPr>
                      <a:picLocks noChangeAspect="1" noChangeArrowheads="1"/>
                    </pic:cNvPicPr>
                  </pic:nvPicPr>
                  <pic:blipFill>
                    <a:blip r:embed="rId5"/>
                    <a:stretch>
                      <a:fillRect/>
                    </a:stretch>
                  </pic:blipFill>
                  <pic:spPr bwMode="auto">
                    <a:xfrm>
                      <a:off x="0" y="0"/>
                      <a:ext cx="5460365" cy="3071495"/>
                    </a:xfrm>
                    <a:prstGeom prst="rect">
                      <a:avLst/>
                    </a:prstGeom>
                  </pic:spPr>
                </pic:pic>
              </a:graphicData>
            </a:graphic>
          </wp:inline>
        </w:drawing>
      </w:r>
    </w:p>
    <w:p>
      <w:pPr>
        <w:pStyle w:val="Normal"/>
        <w:jc w:val="center"/>
        <w:rPr/>
      </w:pPr>
      <w:r>
        <w:rPr>
          <w:rFonts w:eastAsia="Calibri" w:cs="Calibri" w:ascii="Georgia" w:hAnsi="Georgia"/>
          <w:b/>
          <w:bCs/>
          <w:color w:val="FF4000"/>
          <w:sz w:val="48"/>
          <w:szCs w:val="48"/>
        </w:rPr>
        <w:t>CALENDARIO EVENTI</w:t>
      </w:r>
    </w:p>
    <w:p>
      <w:pPr>
        <w:pStyle w:val="Normal"/>
        <w:jc w:val="center"/>
        <w:rPr>
          <w:rFonts w:eastAsia="Calibri" w:cs="Calibri"/>
          <w:b/>
          <w:bCs/>
        </w:rPr>
      </w:pPr>
      <w:r>
        <w:rPr>
          <w:rFonts w:eastAsia="Calibri" w:cs="Calibri"/>
          <w:b/>
          <w:bCs/>
        </w:rPr>
      </w:r>
    </w:p>
    <w:p>
      <w:pPr>
        <w:pStyle w:val="Normal"/>
        <w:jc w:val="center"/>
        <w:rPr>
          <w:rFonts w:eastAsia="Calibri" w:cs="Calibri"/>
          <w:b/>
          <w:bCs/>
          <w:sz w:val="52"/>
          <w:szCs w:val="52"/>
        </w:rPr>
      </w:pPr>
      <w:r>
        <w:rPr>
          <w:rFonts w:eastAsia="Calibri" w:cs="Calibri"/>
          <w:b/>
          <w:bCs/>
          <w:sz w:val="52"/>
          <w:szCs w:val="52"/>
        </w:rPr>
        <w:t>LA SIGNORA DELLE STELLE</w:t>
      </w:r>
    </w:p>
    <w:p>
      <w:pPr>
        <w:pStyle w:val="Normal"/>
        <w:jc w:val="both"/>
        <w:rPr>
          <w:rFonts w:ascii="Calibri" w:hAnsi="Calibri" w:eastAsia="Calibri" w:cs="Calibri"/>
          <w:b/>
          <w:bCs/>
          <w:sz w:val="24"/>
          <w:szCs w:val="24"/>
        </w:rPr>
      </w:pPr>
      <w:r>
        <w:rPr>
          <w:rFonts w:eastAsia="Calibri" w:cs="Calibri"/>
          <w:b/>
          <w:bCs/>
          <w:sz w:val="24"/>
          <w:szCs w:val="24"/>
        </w:rPr>
        <w:br/>
      </w:r>
      <w:r>
        <w:rPr>
          <w:rFonts w:eastAsia="Calibri" w:cs="Calibri"/>
          <w:b w:val="false"/>
          <w:bCs w:val="false"/>
          <w:sz w:val="28"/>
          <w:szCs w:val="28"/>
        </w:rPr>
        <w:t>A 20 anni dalla donazione Pasinetti e dalla scomparsa è in programma un ampio calendario di appuntamenti per fare memoria della professoressa Laura Pasinetti (1935-2006), astrofisica dell’Università Statale di Milano, figura di rilievo della scienza nel panorama internazionale i cui cataloghi stellari sono ancora oggi un punto di riferimento per gli studiosi. Laura è stata anche benefattrice della città di Montichiari rendendosi protagonista di un gesto di generosità e di amore verso il luogo delle proprie origini. Un percorso in più tappe per celebrare delle donne più impegnate e attive nel campo dell’astrofisica e onorare la sua decisione che ha permesso al Comune di acquisire in particolare un vasto patrimonio di opere d’arte realizzate dal nonno Antonio Pasinetti dando così vita a una pinacoteca di grande valore.</w:t>
      </w:r>
    </w:p>
    <w:p>
      <w:pPr>
        <w:pStyle w:val="Normal"/>
        <w:jc w:val="both"/>
        <w:rPr>
          <w:rFonts w:ascii="Calibri" w:hAnsi="Calibri" w:eastAsia="Calibri" w:cs="Calibri"/>
          <w:b/>
          <w:bCs/>
          <w:sz w:val="24"/>
          <w:szCs w:val="24"/>
        </w:rPr>
      </w:pPr>
      <w:r>
        <w:rPr>
          <w:rFonts w:eastAsia="Calibri" w:cs="Calibri" w:ascii="Calibri" w:hAnsi="Calibri"/>
          <w:b/>
          <w:bCs/>
          <w:sz w:val="24"/>
          <w:szCs w:val="24"/>
        </w:rPr>
      </w:r>
    </w:p>
    <w:p>
      <w:pPr>
        <w:pStyle w:val="Normal"/>
        <w:jc w:val="both"/>
        <w:rPr>
          <w:rFonts w:ascii="Calibri" w:hAnsi="Calibri" w:eastAsia="Calibri" w:cs="Calibri"/>
          <w:b/>
          <w:bCs/>
          <w:sz w:val="24"/>
          <w:szCs w:val="24"/>
        </w:rPr>
      </w:pPr>
      <w:r>
        <w:rPr>
          <w:rFonts w:eastAsia="Calibri" w:cs="Calibri"/>
          <w:b/>
          <w:bCs/>
          <w:sz w:val="24"/>
          <w:szCs w:val="24"/>
        </w:rPr>
        <w:t>SABATO 3 OTTOBRE 2026</w:t>
      </w:r>
    </w:p>
    <w:p>
      <w:pPr>
        <w:pStyle w:val="Normal"/>
        <w:jc w:val="both"/>
        <w:rPr>
          <w:rFonts w:ascii="Calibri" w:hAnsi="Calibri" w:eastAsia="Calibri" w:cs="Calibri"/>
          <w:sz w:val="24"/>
          <w:szCs w:val="24"/>
        </w:rPr>
      </w:pPr>
      <w:r>
        <w:rPr>
          <w:rFonts w:eastAsia="Calibri" w:cs="Calibri" w:ascii="Calibri" w:hAnsi="Calibri"/>
          <w:sz w:val="24"/>
          <w:szCs w:val="24"/>
        </w:rPr>
      </w:r>
    </w:p>
    <w:p>
      <w:pPr>
        <w:pStyle w:val="Normal"/>
        <w:jc w:val="both"/>
        <w:rPr>
          <w:rFonts w:ascii="Calibri" w:hAnsi="Calibri" w:eastAsia="Calibri" w:cs="Calibri"/>
          <w:b/>
          <w:bCs/>
          <w:sz w:val="24"/>
          <w:szCs w:val="24"/>
        </w:rPr>
      </w:pPr>
      <w:r>
        <w:rPr>
          <w:rFonts w:eastAsia="Calibri" w:cs="Calibri"/>
          <w:b/>
          <w:bCs/>
          <w:sz w:val="24"/>
          <w:szCs w:val="24"/>
        </w:rPr>
        <w:t>Ore 10:00 SALA PEDINI DEL CENTRO FIERA</w:t>
      </w:r>
    </w:p>
    <w:p>
      <w:pPr>
        <w:pStyle w:val="Normal"/>
        <w:jc w:val="both"/>
        <w:rPr>
          <w:rFonts w:ascii="Calibri" w:hAnsi="Calibri" w:eastAsia="Calibri" w:cs="Calibri"/>
          <w:sz w:val="24"/>
          <w:szCs w:val="24"/>
        </w:rPr>
      </w:pPr>
      <w:r>
        <w:rPr>
          <w:rFonts w:eastAsia="Calibri" w:cs="Calibri"/>
          <w:sz w:val="24"/>
          <w:szCs w:val="24"/>
        </w:rPr>
        <w:t>Mattina con le classi – dalla 2^ alla 5^ dell’Istituto di Istruzione Superiore “Don Milani</w:t>
      </w:r>
      <w:r>
        <w:rPr>
          <w:rFonts w:eastAsia="Calibri" w:cs="Calibri" w:ascii="Calibri" w:hAnsi="Calibri"/>
          <w:sz w:val="24"/>
          <w:szCs w:val="24"/>
        </w:rPr>
        <w:t>”</w:t>
      </w:r>
    </w:p>
    <w:p>
      <w:pPr>
        <w:pStyle w:val="Normal"/>
        <w:rPr>
          <w:rFonts w:ascii="Calibri" w:hAnsi="Calibri" w:eastAsia="Calibri" w:cs="Calibri"/>
          <w:b/>
          <w:bCs/>
          <w:sz w:val="24"/>
          <w:szCs w:val="24"/>
        </w:rPr>
      </w:pPr>
      <w:r>
        <w:rPr>
          <w:rFonts w:eastAsia="Calibri" w:cs="Calibri"/>
          <w:b/>
          <w:bCs/>
          <w:sz w:val="24"/>
          <w:szCs w:val="24"/>
        </w:rPr>
        <w:t>MARCO BERSANELLI | VERSO LE STELLE, E OLTRE</w:t>
      </w:r>
      <w:r>
        <w:rPr>
          <w:rFonts w:eastAsia="Calibri" w:cs="Calibri"/>
          <w:sz w:val="24"/>
          <w:szCs w:val="24"/>
        </w:rPr>
        <w:br/>
      </w:r>
      <w:r>
        <w:rPr>
          <w:rFonts w:eastAsia="Calibri" w:cs="Calibri"/>
          <w:b/>
          <w:bCs/>
          <w:sz w:val="24"/>
          <w:szCs w:val="24"/>
        </w:rPr>
        <w:t xml:space="preserve">Dagli studi di Laura Pasinetti alle nuove frontiere dell’astrofisica. </w:t>
      </w:r>
    </w:p>
    <w:p>
      <w:pPr>
        <w:pStyle w:val="Normal"/>
        <w:jc w:val="both"/>
        <w:rPr>
          <w:rFonts w:ascii="Calibri" w:hAnsi="Calibri" w:eastAsia="Calibri" w:cs="Calibri"/>
          <w:sz w:val="24"/>
          <w:szCs w:val="24"/>
        </w:rPr>
      </w:pPr>
      <w:r>
        <w:rPr>
          <w:rFonts w:eastAsia="Calibri" w:cs="Calibri"/>
          <w:sz w:val="24"/>
          <w:szCs w:val="24"/>
        </w:rPr>
        <w:t xml:space="preserve">Le stelle nascono, evolvono e muoiono dando origine agli elementi che stanno alla base della varietà della natura, e della nostra stessa vita. A partire dal ricordo della figura umana e scientifica della Professoressa Laura Pasinetti, che ha dedicato gran parte della sua ricerca allo studio dell’astrofisica stellare, l’incontro accompagnerà gli studenti in un viaggio alla scoperta delle stelle, delle loro straordinarie proprietà, e del loro ruolo nell’evoluzione del cosmo. Un’occasione per riflettere su come la curiosità e la passione per la conoscenza continuino ad aprire nuove strade verso l’esplorazione dell’universo. </w:t>
      </w:r>
    </w:p>
    <w:p>
      <w:pPr>
        <w:pStyle w:val="Normal"/>
        <w:jc w:val="both"/>
        <w:rPr>
          <w:rFonts w:ascii="Calibri" w:hAnsi="Calibri" w:eastAsia="Calibri" w:cs="Calibri"/>
          <w:sz w:val="24"/>
          <w:szCs w:val="24"/>
        </w:rPr>
      </w:pPr>
      <w:r>
        <w:rPr>
          <w:rFonts w:eastAsia="Calibri" w:cs="Calibri" w:ascii="Calibri" w:hAnsi="Calibri"/>
          <w:sz w:val="24"/>
          <w:szCs w:val="24"/>
        </w:rPr>
      </w:r>
    </w:p>
    <w:p>
      <w:pPr>
        <w:pStyle w:val="Normal"/>
        <w:jc w:val="both"/>
        <w:rPr>
          <w:rFonts w:ascii="Calibri" w:hAnsi="Calibri" w:eastAsia="Calibri" w:cs="Calibri"/>
          <w:b/>
          <w:bCs/>
          <w:sz w:val="24"/>
          <w:szCs w:val="24"/>
        </w:rPr>
      </w:pPr>
      <w:r>
        <w:rPr>
          <w:rFonts w:eastAsia="Calibri" w:cs="Calibri"/>
          <w:b/>
          <w:bCs/>
          <w:sz w:val="24"/>
          <w:szCs w:val="24"/>
        </w:rPr>
        <w:t>Ore 20:30 GARDAFORUM</w:t>
      </w:r>
    </w:p>
    <w:p>
      <w:pPr>
        <w:pStyle w:val="Normal"/>
        <w:rPr>
          <w:rFonts w:ascii="Calibri" w:hAnsi="Calibri" w:eastAsia="Calibri" w:cs="Calibri"/>
          <w:b/>
          <w:bCs/>
          <w:sz w:val="24"/>
          <w:szCs w:val="24"/>
        </w:rPr>
      </w:pPr>
      <w:r>
        <w:rPr>
          <w:rFonts w:eastAsia="Calibri" w:cs="Calibri"/>
          <w:b/>
          <w:bCs/>
          <w:sz w:val="24"/>
          <w:szCs w:val="24"/>
        </w:rPr>
        <w:t>ADRIAN FARTADE</w:t>
      </w:r>
      <w:r>
        <w:rPr>
          <w:rFonts w:eastAsia="Calibri" w:cs="Calibri"/>
          <w:sz w:val="24"/>
          <w:szCs w:val="24"/>
        </w:rPr>
        <w:t xml:space="preserve"> | </w:t>
      </w:r>
      <w:r>
        <w:rPr>
          <w:rFonts w:eastAsia="Calibri" w:cs="Calibri"/>
          <w:b/>
          <w:bCs/>
          <w:sz w:val="24"/>
          <w:szCs w:val="24"/>
        </w:rPr>
        <w:t>SCIENZA E RIBELLIONE</w:t>
        <w:br/>
        <w:t>Storie di menti che hanno osato andare oltre</w:t>
      </w:r>
    </w:p>
    <w:p>
      <w:pPr>
        <w:pStyle w:val="Normal"/>
        <w:jc w:val="both"/>
        <w:rPr>
          <w:rFonts w:ascii="Calibri" w:hAnsi="Calibri" w:eastAsia="Calibri" w:cs="Calibri"/>
          <w:sz w:val="24"/>
          <w:szCs w:val="24"/>
        </w:rPr>
      </w:pPr>
      <w:r>
        <w:rPr>
          <w:rFonts w:eastAsia="Calibri" w:cs="Calibri"/>
          <w:sz w:val="24"/>
          <w:szCs w:val="24"/>
        </w:rPr>
        <w:t>Da Galileo e Giordano Bruno, fino a Ipazia, Lisa Meitner, Einstein, Rachel Carson, Margherita Hack e molte altre figure che si sono ribellate contro i sistemi di potere dei loro tempi. Come la scienza ha sempre permesso di guardare oltre e cosa ci può insegnare per il futuro su come funziona la scienza, quali sono i limiti e quali le responsabilità del suo impegno nella vita di tutti i giorni.</w:t>
      </w:r>
    </w:p>
    <w:p>
      <w:pPr>
        <w:pStyle w:val="Normal"/>
        <w:jc w:val="both"/>
        <w:rPr>
          <w:rFonts w:ascii="Calibri" w:hAnsi="Calibri" w:eastAsia="Calibri" w:cs="Calibri"/>
          <w:b/>
          <w:bCs/>
          <w:sz w:val="24"/>
          <w:szCs w:val="24"/>
        </w:rPr>
      </w:pPr>
      <w:r>
        <w:rPr>
          <w:rFonts w:eastAsia="Calibri" w:cs="Calibri" w:ascii="Calibri" w:hAnsi="Calibri"/>
          <w:b/>
          <w:bCs/>
          <w:sz w:val="24"/>
          <w:szCs w:val="24"/>
        </w:rPr>
      </w:r>
    </w:p>
    <w:p>
      <w:pPr>
        <w:pStyle w:val="Normal"/>
        <w:rPr>
          <w:rFonts w:ascii="Calibri" w:hAnsi="Calibri" w:eastAsia="Calibri" w:cs="Calibri"/>
          <w:sz w:val="24"/>
          <w:szCs w:val="24"/>
        </w:rPr>
      </w:pPr>
      <w:r>
        <w:rPr>
          <w:rFonts w:eastAsia="Calibri" w:cs="Calibri"/>
          <w:b/>
          <w:bCs/>
          <w:sz w:val="24"/>
          <w:szCs w:val="24"/>
        </w:rPr>
        <w:t>LUNEDÌ 5 – MARTEDÌ 20 OTTOBRE</w:t>
      </w:r>
      <w:r>
        <w:rPr>
          <w:rFonts w:eastAsia="Calibri" w:cs="Calibri"/>
          <w:sz w:val="24"/>
          <w:szCs w:val="24"/>
        </w:rPr>
        <w:t xml:space="preserve"> </w:t>
        <w:br/>
      </w:r>
      <w:r>
        <w:rPr>
          <w:rFonts w:eastAsia="Calibri" w:cs="Calibri"/>
          <w:b/>
          <w:bCs/>
          <w:sz w:val="24"/>
          <w:szCs w:val="24"/>
        </w:rPr>
        <w:t>PINACOTECA PASINETTI</w:t>
        <w:br/>
        <w:t>MOSTRA IN MOSTRA: TERRA!</w:t>
      </w:r>
      <w:r>
        <w:rPr>
          <w:rFonts w:eastAsia="Calibri" w:cs="Calibri"/>
          <w:sz w:val="24"/>
          <w:szCs w:val="24"/>
        </w:rPr>
        <w:t xml:space="preserve"> </w:t>
      </w:r>
    </w:p>
    <w:p>
      <w:pPr>
        <w:pStyle w:val="Normal"/>
        <w:rPr>
          <w:rFonts w:ascii="Calibri" w:hAnsi="Calibri" w:eastAsia="Calibri" w:cs="Calibri"/>
          <w:b/>
          <w:bCs/>
          <w:sz w:val="24"/>
          <w:szCs w:val="24"/>
        </w:rPr>
      </w:pPr>
      <w:r>
        <w:rPr>
          <w:rFonts w:eastAsia="Calibri" w:cs="Calibri"/>
          <w:b/>
          <w:bCs/>
          <w:sz w:val="24"/>
          <w:szCs w:val="24"/>
        </w:rPr>
        <w:t>In collaborazione con Biblioteca Treccani, PInAC Pinacoteca Internazionale dell'Età Evolutiva Aldo Cibaldi e Sistema Bibliotecario Brescia Est</w:t>
      </w:r>
    </w:p>
    <w:p>
      <w:pPr>
        <w:pStyle w:val="Normal"/>
        <w:jc w:val="both"/>
        <w:rPr>
          <w:rFonts w:eastAsia="Calibri" w:cs="Calibri"/>
          <w:sz w:val="24"/>
          <w:szCs w:val="24"/>
        </w:rPr>
      </w:pPr>
      <w:r>
        <w:rPr>
          <w:rFonts w:eastAsia="Calibri" w:cs="Calibri"/>
          <w:sz w:val="24"/>
          <w:szCs w:val="24"/>
        </w:rPr>
        <w:t>I disegni dei bambini, raccolti e selezionati da Fondazione PInAC, in dialogo con i numerosi paesaggi ed ambienti naturali ed urbani dipinti da Pasinetti per sensibilizzare i bambini sul tema del rapporto uomo/ambiente e sui cambiamenti del paesaggio nel tempo anche per la presenza dell'uomo. Visite e laboratori per i bambini della scuola primaria.</w:t>
      </w:r>
    </w:p>
    <w:p>
      <w:pPr>
        <w:pStyle w:val="Normal"/>
        <w:rPr>
          <w:rFonts w:ascii="Calibri" w:hAnsi="Calibri" w:eastAsia="Calibri" w:cs="Calibri"/>
          <w:sz w:val="24"/>
          <w:szCs w:val="24"/>
        </w:rPr>
      </w:pPr>
      <w:r>
        <w:rPr>
          <w:rFonts w:eastAsia="Calibri" w:cs="Calibri" w:ascii="Calibri" w:hAnsi="Calibri"/>
          <w:sz w:val="24"/>
          <w:szCs w:val="24"/>
        </w:rPr>
      </w:r>
    </w:p>
    <w:p>
      <w:pPr>
        <w:pStyle w:val="Normal"/>
        <w:rPr>
          <w:rFonts w:ascii="Calibri" w:hAnsi="Calibri" w:eastAsia="Calibri" w:cs="Calibri"/>
          <w:b/>
          <w:bCs/>
          <w:sz w:val="24"/>
          <w:szCs w:val="24"/>
        </w:rPr>
      </w:pPr>
      <w:r>
        <w:rPr>
          <w:rFonts w:eastAsia="Calibri" w:cs="Calibri"/>
          <w:b/>
          <w:bCs/>
          <w:sz w:val="24"/>
          <w:szCs w:val="24"/>
        </w:rPr>
        <w:t>SABATO 28 NOVEMBRE 2026</w:t>
        <w:br/>
        <w:t>Ore 16:30 MUSEO LECHI</w:t>
        <w:br/>
        <w:t>Inaugurazione mostra</w:t>
        <w:br/>
        <w:t>ANTONIO PASINETTI. Studi e disegni</w:t>
      </w:r>
    </w:p>
    <w:p>
      <w:pPr>
        <w:pStyle w:val="Normal"/>
        <w:rPr>
          <w:rFonts w:ascii="Calibri" w:hAnsi="Calibri" w:eastAsia="Calibri" w:cs="Calibri"/>
          <w:sz w:val="24"/>
          <w:szCs w:val="24"/>
        </w:rPr>
      </w:pPr>
      <w:r>
        <w:rPr>
          <w:rFonts w:eastAsia="Calibri" w:cs="Calibri"/>
          <w:b/>
          <w:bCs/>
          <w:sz w:val="24"/>
          <w:szCs w:val="24"/>
        </w:rPr>
        <w:t>29 NOVEMBRE 2026 - 4 APRILE 2027</w:t>
        <w:br/>
      </w:r>
      <w:r>
        <w:rPr>
          <w:rFonts w:eastAsia="Calibri" w:cs="Calibri"/>
          <w:sz w:val="24"/>
          <w:szCs w:val="24"/>
        </w:rPr>
        <w:t>Catalogo, Sagep Editori</w:t>
      </w:r>
    </w:p>
    <w:p>
      <w:pPr>
        <w:pStyle w:val="Normal"/>
        <w:jc w:val="both"/>
        <w:rPr>
          <w:rFonts w:ascii="Calibri" w:hAnsi="Calibri" w:eastAsia="Calibri" w:cs="Calibri"/>
          <w:sz w:val="24"/>
          <w:szCs w:val="24"/>
        </w:rPr>
      </w:pPr>
      <w:r>
        <w:rPr>
          <w:rFonts w:eastAsia="Calibri" w:cs="Calibri"/>
          <w:sz w:val="24"/>
          <w:szCs w:val="24"/>
        </w:rPr>
        <w:t>Testi di Beatrice Bolandrini, Michela Valotti, Federico Troletti</w:t>
      </w:r>
    </w:p>
    <w:p>
      <w:pPr>
        <w:pStyle w:val="Normal"/>
        <w:jc w:val="both"/>
        <w:rPr>
          <w:rFonts w:ascii="Calibri" w:hAnsi="Calibri" w:eastAsia="Calibri" w:cs="Calibri"/>
          <w:sz w:val="24"/>
          <w:szCs w:val="24"/>
        </w:rPr>
      </w:pPr>
      <w:r>
        <w:rPr>
          <w:rFonts w:eastAsia="Calibri" w:cs="Calibri"/>
          <w:sz w:val="24"/>
          <w:szCs w:val="24"/>
        </w:rPr>
        <w:t>Produzione Montichiari Musei</w:t>
      </w:r>
    </w:p>
    <w:p>
      <w:pPr>
        <w:pStyle w:val="Normal"/>
        <w:jc w:val="both"/>
        <w:rPr/>
      </w:pPr>
      <w:r>
        <w:rPr>
          <w:rFonts w:eastAsia="Calibri" w:cs="Calibri"/>
          <w:sz w:val="24"/>
          <w:szCs w:val="24"/>
        </w:rPr>
        <w:t xml:space="preserve">L’esposizione offre un approfondimento sul processo creativo di Antonio Pasinetti attraverso un’accurata selezione di disegni e studi grafici. Le opere su carta qui presentate permettono di ripercorrere la genesi delle tele oggi custodite all’interno della Pinacoteca Pasinetti, svelando le fasi preparatorie e il metodo di lavoro dell’artista. L’intero </w:t>
      </w:r>
      <w:r>
        <w:rPr>
          <w:rFonts w:eastAsia="Calibri" w:cs="Calibri"/>
          <w:i/>
          <w:iCs/>
          <w:sz w:val="24"/>
          <w:szCs w:val="24"/>
        </w:rPr>
        <w:t>corpus</w:t>
      </w:r>
      <w:r>
        <w:rPr>
          <w:rFonts w:eastAsia="Calibri" w:cs="Calibri"/>
          <w:sz w:val="24"/>
          <w:szCs w:val="24"/>
        </w:rPr>
        <w:t xml:space="preserve"> grafico proviene dalle collezioni di Montichiari Musei: si tratta di un fondo prezioso e in gran parte inedito, che viene ora messo a disposizione dei visitatori. Il percorso propone anche una sessione sul tema sacro, una sfaccettatura meno nota della carriera del pittore, ma capace di restituire soluzioni stilistiche e scelte iconografiche di grande fascino e originalità.</w:t>
      </w:r>
    </w:p>
    <w:p>
      <w:pPr>
        <w:pStyle w:val="Normal"/>
        <w:rPr>
          <w:rFonts w:ascii="Calibri" w:hAnsi="Calibri" w:eastAsia="Calibri" w:cs="Calibri"/>
          <w:b/>
          <w:bCs/>
          <w:sz w:val="24"/>
          <w:szCs w:val="24"/>
        </w:rPr>
      </w:pPr>
      <w:r>
        <w:rPr>
          <w:rFonts w:eastAsia="Calibri" w:cs="Calibri" w:ascii="Calibri" w:hAnsi="Calibri"/>
          <w:b/>
          <w:bCs/>
          <w:sz w:val="24"/>
          <w:szCs w:val="24"/>
        </w:rPr>
      </w:r>
    </w:p>
    <w:p>
      <w:pPr>
        <w:pStyle w:val="Normal"/>
        <w:rPr>
          <w:rFonts w:ascii="Calibri" w:hAnsi="Calibri" w:eastAsia="Calibri" w:cs="Calibri"/>
          <w:sz w:val="24"/>
          <w:szCs w:val="24"/>
        </w:rPr>
      </w:pPr>
      <w:r>
        <w:rPr>
          <w:rFonts w:eastAsia="Calibri" w:cs="Calibri"/>
          <w:b/>
          <w:bCs/>
          <w:sz w:val="24"/>
          <w:szCs w:val="24"/>
        </w:rPr>
        <w:t>29 NOVEMBRE 2026 - 4 APRILE 2027</w:t>
      </w:r>
    </w:p>
    <w:p>
      <w:pPr>
        <w:pStyle w:val="Normal"/>
        <w:rPr>
          <w:rFonts w:ascii="Calibri" w:hAnsi="Calibri" w:eastAsia="Calibri" w:cs="Calibri"/>
          <w:b/>
          <w:bCs/>
          <w:sz w:val="24"/>
          <w:szCs w:val="24"/>
        </w:rPr>
      </w:pPr>
      <w:r>
        <w:rPr>
          <w:rFonts w:eastAsia="Calibri" w:cs="Calibri"/>
          <w:b/>
          <w:bCs/>
          <w:sz w:val="24"/>
          <w:szCs w:val="24"/>
        </w:rPr>
        <w:t>LABORATORI PER LE SCUOLE</w:t>
      </w:r>
    </w:p>
    <w:p>
      <w:pPr>
        <w:pStyle w:val="Normal"/>
        <w:rPr>
          <w:rFonts w:ascii="Calibri" w:hAnsi="Calibri" w:eastAsia="Calibri" w:cs="Calibri"/>
          <w:b/>
          <w:bCs/>
          <w:sz w:val="24"/>
          <w:szCs w:val="24"/>
        </w:rPr>
      </w:pPr>
      <w:r>
        <w:rPr>
          <w:rFonts w:eastAsia="Calibri" w:cs="Calibri"/>
          <w:b/>
          <w:bCs/>
          <w:sz w:val="24"/>
          <w:szCs w:val="24"/>
        </w:rPr>
        <w:t>Tecnica del Carboncino (Montichiari Musei)</w:t>
      </w:r>
    </w:p>
    <w:p>
      <w:pPr>
        <w:pStyle w:val="Normal"/>
        <w:tabs>
          <w:tab w:val="clear" w:pos="708"/>
          <w:tab w:val="left" w:pos="720" w:leader="none"/>
        </w:tabs>
        <w:rPr>
          <w:rFonts w:ascii="Calibri Light" w:hAnsi="Calibri Light" w:cs="Calibri Light" w:asciiTheme="majorHAnsi" w:cstheme="majorHAnsi" w:hAnsiTheme="majorHAnsi"/>
          <w:sz w:val="24"/>
          <w:szCs w:val="24"/>
        </w:rPr>
      </w:pPr>
      <w:r>
        <w:rPr>
          <w:rFonts w:cs="Calibri Light" w:cstheme="majorHAnsi"/>
          <w:sz w:val="24"/>
          <w:szCs w:val="24"/>
        </w:rPr>
        <w:t>Laboratori pratici sulla tecnica del carboncino dedicati alle opere di Antonio Pasinetti, per trasformare l'osservazione delle opere in un'esperienza attiva, facendo sperimentare agli studenti di ogni ordine e grado il processo creativo e tecnico dell'artista.</w:t>
      </w:r>
    </w:p>
    <w:p>
      <w:pPr>
        <w:pStyle w:val="Normal"/>
        <w:rPr>
          <w:rFonts w:ascii="Calibri Light" w:hAnsi="Calibri Light" w:cs="Calibri Light" w:asciiTheme="majorHAnsi" w:cstheme="majorHAnsi" w:hAnsiTheme="majorHAnsi"/>
          <w:sz w:val="24"/>
          <w:szCs w:val="24"/>
        </w:rPr>
      </w:pPr>
      <w:r>
        <w:rPr>
          <w:rFonts w:cs="Calibri Light" w:cstheme="majorHAnsi"/>
          <w:sz w:val="24"/>
          <w:szCs w:val="24"/>
        </w:rPr>
        <w:t>Visite guidate e laboratori disponibili su prenotazione contattando Montichiari Musei.</w:t>
      </w:r>
    </w:p>
    <w:p>
      <w:pPr>
        <w:pStyle w:val="Normal"/>
        <w:rPr>
          <w:rFonts w:ascii="Calibri Light" w:hAnsi="Calibri Light" w:cs="Calibri Light" w:asciiTheme="majorHAnsi" w:cstheme="majorHAnsi" w:hAnsiTheme="majorHAnsi"/>
          <w:sz w:val="24"/>
          <w:szCs w:val="24"/>
        </w:rPr>
      </w:pPr>
      <w:r>
        <w:rPr>
          <w:rFonts w:cs="Calibri Light" w:cstheme="majorHAnsi"/>
          <w:sz w:val="24"/>
          <w:szCs w:val="24"/>
        </w:rPr>
        <w:t xml:space="preserve">Montichiarimusei.it/scuole | Tel. + 39 030 9650455 | </w:t>
      </w:r>
      <w:hyperlink r:id="rId6">
        <w:r>
          <w:rPr>
            <w:rStyle w:val="CollegamentoInternet"/>
            <w:rFonts w:cs="Calibri Light" w:cstheme="majorHAnsi"/>
            <w:sz w:val="24"/>
            <w:szCs w:val="24"/>
          </w:rPr>
          <w:t>info@montichiarimusei.it</w:t>
        </w:r>
      </w:hyperlink>
    </w:p>
    <w:p>
      <w:pPr>
        <w:pStyle w:val="Normal"/>
        <w:rPr>
          <w:b/>
          <w:bCs/>
        </w:rPr>
      </w:pPr>
      <w:r>
        <w:rPr>
          <w:b/>
          <w:bCs/>
        </w:rPr>
      </w:r>
    </w:p>
    <w:p>
      <w:pPr>
        <w:pStyle w:val="Normal"/>
        <w:rPr>
          <w:b/>
          <w:bCs/>
        </w:rPr>
      </w:pPr>
      <w:r>
        <w:rPr>
          <w:b/>
          <w:bCs/>
        </w:rPr>
        <w:br/>
      </w:r>
      <w:r>
        <w:rPr>
          <w:b/>
          <w:bCs/>
          <w:sz w:val="26"/>
          <w:szCs w:val="26"/>
        </w:rPr>
        <w:t>VENERDÌ 29 GENNAIO 2027</w:t>
      </w:r>
    </w:p>
    <w:p>
      <w:pPr>
        <w:pStyle w:val="Normal"/>
        <w:rPr/>
      </w:pPr>
      <w:r>
        <w:rPr>
          <w:rFonts w:eastAsia="Calibri" w:cs="Calibri"/>
          <w:b/>
          <w:bCs/>
          <w:sz w:val="24"/>
          <w:szCs w:val="24"/>
        </w:rPr>
        <w:t>Ore 17:00 MUSEO LECHI</w:t>
      </w:r>
      <w:r>
        <w:rPr/>
        <w:t xml:space="preserve"> </w:t>
      </w:r>
    </w:p>
    <w:p>
      <w:pPr>
        <w:pStyle w:val="Normal"/>
        <w:rPr>
          <w:i/>
          <w:i/>
          <w:iCs/>
        </w:rPr>
      </w:pPr>
      <w:r>
        <w:rPr>
          <w:rFonts w:eastAsia="Calibri" w:cs="Calibri"/>
          <w:b/>
          <w:bCs/>
          <w:sz w:val="24"/>
          <w:szCs w:val="24"/>
        </w:rPr>
        <w:t xml:space="preserve">Conferenza </w:t>
        <w:br/>
        <w:t xml:space="preserve">PROGETTI E DISEGNI DI ANTONIO PASINETTI </w:t>
      </w:r>
      <w:r>
        <w:rPr/>
        <w:br/>
        <w:t>con</w:t>
      </w:r>
      <w:r>
        <w:rPr>
          <w:b/>
          <w:bCs/>
        </w:rPr>
        <w:t xml:space="preserve"> Beatrice Bolandrini </w:t>
      </w:r>
      <w:r>
        <w:rPr/>
        <w:t>e</w:t>
      </w:r>
      <w:r>
        <w:rPr>
          <w:b/>
          <w:bCs/>
        </w:rPr>
        <w:t xml:space="preserve"> Federico Troletti</w:t>
      </w:r>
    </w:p>
    <w:p>
      <w:pPr>
        <w:pStyle w:val="Normal"/>
        <w:rPr/>
      </w:pPr>
      <w:r>
        <w:rPr/>
      </w:r>
    </w:p>
    <w:p>
      <w:pPr>
        <w:pStyle w:val="Normal"/>
        <w:rPr/>
      </w:pPr>
      <w:r>
        <w:rPr>
          <w:b/>
          <w:bCs/>
          <w:sz w:val="26"/>
          <w:szCs w:val="26"/>
        </w:rPr>
        <w:t>VENERDÌ 5 FEBBRAIO 2027</w:t>
      </w:r>
    </w:p>
    <w:p>
      <w:pPr>
        <w:pStyle w:val="Normal"/>
        <w:rPr/>
      </w:pPr>
      <w:r>
        <w:rPr>
          <w:rFonts w:eastAsia="Calibri" w:cs="Calibri"/>
          <w:b/>
          <w:bCs/>
          <w:sz w:val="24"/>
          <w:szCs w:val="24"/>
        </w:rPr>
        <w:t>Ore 17:00 MUSEO LECHI</w:t>
      </w:r>
      <w:r>
        <w:rPr/>
        <w:t xml:space="preserve"> </w:t>
      </w:r>
    </w:p>
    <w:p>
      <w:pPr>
        <w:pStyle w:val="Normal"/>
        <w:rPr/>
      </w:pPr>
      <w:r>
        <w:rPr>
          <w:rFonts w:eastAsia="Calibri" w:cs="Calibri"/>
          <w:b/>
          <w:bCs/>
          <w:sz w:val="24"/>
          <w:szCs w:val="24"/>
        </w:rPr>
        <w:t xml:space="preserve">Conferenza </w:t>
        <w:br/>
        <w:t>ANTONIO PASINETTI, L’ONESTÀ DELLA PITTURA</w:t>
      </w:r>
      <w:r>
        <w:rPr/>
        <w:br/>
        <w:t>con</w:t>
      </w:r>
      <w:r>
        <w:rPr>
          <w:b/>
          <w:bCs/>
        </w:rPr>
        <w:t xml:space="preserve"> Michela Valotti</w:t>
      </w:r>
    </w:p>
    <w:p>
      <w:pPr>
        <w:pStyle w:val="Normal"/>
        <w:rPr>
          <w:i/>
          <w:i/>
          <w:iCs/>
        </w:rPr>
      </w:pPr>
      <w:r>
        <w:rPr>
          <w:i/>
          <w:iCs/>
        </w:rPr>
      </w:r>
    </w:p>
    <w:p>
      <w:pPr>
        <w:pStyle w:val="Normal"/>
        <w:rPr>
          <w:i/>
          <w:i/>
          <w:iCs/>
        </w:rPr>
      </w:pPr>
      <w:r>
        <w:rPr>
          <w:i/>
          <w:iCs/>
        </w:rPr>
      </w:r>
    </w:p>
    <w:p>
      <w:pPr>
        <w:pStyle w:val="Normal"/>
        <w:rPr>
          <w:rFonts w:ascii="Calibri" w:hAnsi="Calibri" w:eastAsia="Calibri" w:cs="Calibri"/>
          <w:sz w:val="24"/>
          <w:szCs w:val="24"/>
        </w:rPr>
      </w:pPr>
      <w:r>
        <w:rPr>
          <w:rFonts w:eastAsia="Calibri" w:cs="Calibri"/>
          <w:b/>
          <w:bCs/>
          <w:sz w:val="24"/>
          <w:szCs w:val="24"/>
        </w:rPr>
        <w:t>VENERDÌ 23 OTTOBRE 2026</w:t>
      </w:r>
    </w:p>
    <w:p>
      <w:pPr>
        <w:pStyle w:val="Normal"/>
        <w:jc w:val="both"/>
        <w:rPr>
          <w:rFonts w:ascii="Calibri" w:hAnsi="Calibri" w:eastAsia="Calibri" w:cs="Calibri"/>
          <w:sz w:val="24"/>
          <w:szCs w:val="24"/>
        </w:rPr>
      </w:pPr>
      <w:r>
        <w:rPr>
          <w:rFonts w:eastAsia="Calibri" w:cs="Calibri"/>
          <w:b/>
          <w:bCs/>
          <w:sz w:val="24"/>
          <w:szCs w:val="24"/>
        </w:rPr>
        <w:t>UNA NOTTE UN MUSEO</w:t>
        <w:tab/>
        <w:t xml:space="preserve"> </w:t>
      </w:r>
      <w:r>
        <w:rPr>
          <w:rFonts w:eastAsia="Calibri" w:cs="Calibri"/>
          <w:b/>
          <w:bCs/>
          <w:sz w:val="24"/>
          <w:szCs w:val="24"/>
          <w:highlight w:val="yellow"/>
        </w:rPr>
        <w:br/>
      </w:r>
      <w:r>
        <w:rPr>
          <w:rFonts w:eastAsia="Calibri" w:cs="Calibri"/>
          <w:b/>
          <w:bCs/>
          <w:sz w:val="24"/>
          <w:szCs w:val="24"/>
        </w:rPr>
        <w:t>Pinacoteca Pasinetti</w:t>
        <w:tab/>
        <w:br/>
        <w:t>In collaborazione con Fondazione Provincia di Brescia Eventi</w:t>
        <w:tab/>
      </w:r>
      <w:r>
        <w:rPr>
          <w:rFonts w:eastAsia="Calibri" w:cs="Calibri"/>
          <w:b/>
          <w:bCs/>
          <w:sz w:val="24"/>
          <w:szCs w:val="24"/>
          <w:highlight w:val="yellow"/>
        </w:rPr>
        <w:br/>
      </w:r>
      <w:r>
        <w:rPr>
          <w:rFonts w:eastAsia="Calibri" w:cs="Calibri"/>
          <w:b/>
          <w:bCs/>
          <w:sz w:val="24"/>
          <w:szCs w:val="24"/>
        </w:rPr>
        <w:t>Ore 19:30 e Ore 20:30</w:t>
        <w:tab/>
      </w:r>
      <w:r>
        <w:rPr>
          <w:rFonts w:eastAsia="Calibri" w:cs="Calibri"/>
          <w:b/>
          <w:bCs/>
          <w:sz w:val="24"/>
          <w:szCs w:val="24"/>
          <w:highlight w:val="yellow"/>
        </w:rPr>
        <w:br/>
      </w:r>
      <w:r>
        <w:rPr>
          <w:rFonts w:eastAsia="Calibri" w:cs="Calibri"/>
          <w:sz w:val="24"/>
          <w:szCs w:val="24"/>
        </w:rPr>
        <w:t>Percorso multisensoriale, con delle bende sugli occhi, alla riscoperta delle opere custodite. Dopo un primo momento multisensoriale, il pubblico sarà accompagnato dallo staff del museo all’interno delle sale, chiudendo l’esperienza di visita con il senso del gusto, assaporando le peculiarità enogastronomiche che testimoniano l’identità del territorio con una degustazione di produttori locali.</w:t>
      </w:r>
    </w:p>
    <w:p>
      <w:pPr>
        <w:pStyle w:val="Normal"/>
        <w:rPr>
          <w:rFonts w:ascii="Calibri" w:hAnsi="Calibri" w:eastAsia="Calibri" w:cs="Calibri"/>
          <w:sz w:val="24"/>
          <w:szCs w:val="24"/>
        </w:rPr>
      </w:pPr>
      <w:r>
        <w:rPr>
          <w:rFonts w:eastAsia="Calibri" w:cs="Calibri" w:ascii="Calibri" w:hAnsi="Calibri"/>
          <w:sz w:val="24"/>
          <w:szCs w:val="24"/>
        </w:rPr>
      </w:r>
    </w:p>
    <w:p>
      <w:pPr>
        <w:pStyle w:val="Normal"/>
        <w:rPr>
          <w:rFonts w:ascii="Calibri" w:hAnsi="Calibri" w:eastAsia="Calibri" w:cs="Calibri"/>
          <w:b/>
          <w:bCs/>
          <w:sz w:val="24"/>
          <w:szCs w:val="24"/>
        </w:rPr>
      </w:pPr>
      <w:r>
        <w:rPr>
          <w:rFonts w:eastAsia="Calibri" w:cs="Calibri"/>
          <w:b/>
          <w:bCs/>
          <w:sz w:val="24"/>
          <w:szCs w:val="24"/>
        </w:rPr>
        <w:t>SABATO 24 OTTOBRE 2026</w:t>
        <w:br/>
        <w:t>Pinacoteca Pasinetti, ore 16:00</w:t>
        <w:br/>
        <w:t>VISITA GUIDATA MOSTRA IN MOSTRA: TERRA!</w:t>
      </w:r>
      <w:r>
        <w:rPr>
          <w:rFonts w:eastAsia="Calibri" w:cs="Calibri"/>
          <w:sz w:val="24"/>
          <w:szCs w:val="24"/>
        </w:rPr>
        <w:t xml:space="preserve"> </w:t>
      </w:r>
    </w:p>
    <w:p>
      <w:pPr>
        <w:pStyle w:val="Normal"/>
        <w:rPr>
          <w:rFonts w:ascii="Calibri" w:hAnsi="Calibri" w:eastAsia="Calibri" w:cs="Calibri"/>
          <w:b/>
          <w:bCs/>
          <w:sz w:val="24"/>
          <w:szCs w:val="24"/>
        </w:rPr>
      </w:pPr>
      <w:r>
        <w:rPr>
          <w:rFonts w:eastAsia="Calibri" w:cs="Calibri"/>
          <w:b/>
          <w:bCs/>
          <w:sz w:val="24"/>
          <w:szCs w:val="24"/>
        </w:rPr>
        <w:t>In collaborazione con Biblioteca Treccani</w:t>
      </w:r>
    </w:p>
    <w:p>
      <w:pPr>
        <w:pStyle w:val="Normal"/>
        <w:rPr>
          <w:rFonts w:ascii="Calibri" w:hAnsi="Calibri" w:eastAsia="Calibri" w:cs="Calibri"/>
          <w:sz w:val="24"/>
          <w:szCs w:val="24"/>
        </w:rPr>
      </w:pPr>
      <w:r>
        <w:rPr>
          <w:rFonts w:eastAsia="Calibri" w:cs="Calibri"/>
          <w:sz w:val="24"/>
          <w:szCs w:val="24"/>
        </w:rPr>
        <w:t>Visita alla Mostra per utenza libera</w:t>
        <w:br/>
        <w:t>Info e prenotazioni: Biblioteca tel. 030 9656325/ email: biblioteca@montichiari.it</w:t>
      </w:r>
    </w:p>
    <w:p>
      <w:pPr>
        <w:pStyle w:val="Normal"/>
        <w:rPr>
          <w:rFonts w:ascii="Calibri" w:hAnsi="Calibri" w:eastAsia="Calibri" w:cs="Calibri"/>
          <w:b/>
          <w:bCs/>
          <w:sz w:val="24"/>
          <w:szCs w:val="24"/>
        </w:rPr>
      </w:pPr>
      <w:r>
        <w:rPr>
          <w:rFonts w:eastAsia="Calibri" w:cs="Calibri"/>
          <w:sz w:val="24"/>
          <w:szCs w:val="24"/>
        </w:rPr>
        <w:t>________________________________________________________________________________</w:t>
      </w:r>
    </w:p>
    <w:p>
      <w:pPr>
        <w:pStyle w:val="Normal"/>
        <w:jc w:val="both"/>
        <w:rPr>
          <w:rFonts w:ascii="Calibri" w:hAnsi="Calibri" w:eastAsia="Calibri" w:cs="Calibri"/>
          <w:b/>
          <w:bCs/>
          <w:sz w:val="24"/>
          <w:szCs w:val="24"/>
        </w:rPr>
      </w:pPr>
      <w:r>
        <w:rPr>
          <w:rFonts w:eastAsia="Calibri" w:cs="Calibri" w:ascii="Calibri" w:hAnsi="Calibri"/>
          <w:b/>
          <w:bCs/>
          <w:sz w:val="24"/>
          <w:szCs w:val="24"/>
        </w:rPr>
      </w:r>
    </w:p>
    <w:p>
      <w:pPr>
        <w:pStyle w:val="Normal"/>
        <w:jc w:val="both"/>
        <w:rPr>
          <w:rFonts w:ascii="Calibri" w:hAnsi="Calibri" w:eastAsia="Calibri" w:cs="Calibri"/>
          <w:b/>
          <w:bCs/>
          <w:sz w:val="24"/>
          <w:szCs w:val="24"/>
        </w:rPr>
      </w:pPr>
      <w:r>
        <w:rPr>
          <w:rFonts w:eastAsia="Calibri" w:cs="Calibri" w:ascii="Calibri" w:hAnsi="Calibri"/>
          <w:b/>
          <w:bCs/>
          <w:sz w:val="24"/>
          <w:szCs w:val="24"/>
        </w:rPr>
      </w:r>
    </w:p>
    <w:p>
      <w:pPr>
        <w:pStyle w:val="Normal"/>
        <w:jc w:val="both"/>
        <w:rPr>
          <w:rFonts w:ascii="Calibri" w:hAnsi="Calibri" w:eastAsia="Calibri" w:cs="Calibri"/>
          <w:b/>
          <w:bCs/>
          <w:sz w:val="24"/>
          <w:szCs w:val="24"/>
        </w:rPr>
      </w:pPr>
      <w:r>
        <w:rPr>
          <w:rFonts w:eastAsia="Calibri" w:cs="Calibri" w:ascii="Calibri" w:hAnsi="Calibri"/>
          <w:b/>
          <w:bCs/>
          <w:sz w:val="24"/>
          <w:szCs w:val="24"/>
        </w:rPr>
      </w:r>
    </w:p>
    <w:p>
      <w:pPr>
        <w:pStyle w:val="Normal"/>
        <w:jc w:val="center"/>
        <w:rPr/>
      </w:pPr>
      <w:r>
        <w:rPr>
          <w:rFonts w:eastAsia="Calibri" w:cs="Calibri"/>
          <w:b/>
          <w:bCs/>
          <w:iCs/>
          <w:sz w:val="56"/>
          <w:szCs w:val="56"/>
        </w:rPr>
        <w:t>LOGOS - PAROLE IN MOVIMENTO</w:t>
      </w:r>
    </w:p>
    <w:p>
      <w:pPr>
        <w:pStyle w:val="Normal"/>
        <w:jc w:val="center"/>
        <w:rPr/>
      </w:pPr>
      <w:r>
        <w:rPr>
          <w:rFonts w:eastAsia="Calibri" w:cs="Calibri"/>
          <w:b/>
          <w:bCs/>
          <w:i/>
          <w:iCs/>
          <w:sz w:val="30"/>
          <w:szCs w:val="30"/>
        </w:rPr>
        <w:t xml:space="preserve">Verso Treccani 2027 </w:t>
      </w:r>
    </w:p>
    <w:p>
      <w:pPr>
        <w:pStyle w:val="Normal"/>
        <w:jc w:val="both"/>
        <w:rPr>
          <w:sz w:val="30"/>
          <w:szCs w:val="30"/>
        </w:rPr>
      </w:pPr>
      <w:r>
        <w:rPr>
          <w:rFonts w:eastAsia="Calibri" w:cs="Calibri"/>
          <w:i/>
          <w:iCs/>
          <w:sz w:val="30"/>
          <w:szCs w:val="30"/>
        </w:rPr>
        <w:t xml:space="preserve">    </w:t>
      </w:r>
      <w:r>
        <w:rPr>
          <w:rFonts w:eastAsia="Calibri" w:cs="Calibri"/>
          <w:i/>
          <w:iCs/>
          <w:sz w:val="30"/>
          <w:szCs w:val="30"/>
        </w:rPr>
        <w:tab/>
        <w:tab/>
        <w:t xml:space="preserve">     Festival patrocinato dalla Provincia di Brescia</w:t>
      </w:r>
    </w:p>
    <w:p>
      <w:pPr>
        <w:pStyle w:val="Normal"/>
        <w:spacing w:before="0" w:after="160"/>
        <w:jc w:val="both"/>
        <w:rPr>
          <w:rFonts w:ascii="Calibri" w:hAnsi="Calibri" w:eastAsia="Calibri" w:cs="Calibri"/>
          <w:sz w:val="24"/>
          <w:szCs w:val="24"/>
        </w:rPr>
      </w:pPr>
      <w:r>
        <w:rPr>
          <w:rFonts w:eastAsia="Calibri" w:cs="Calibri"/>
          <w:sz w:val="24"/>
          <w:szCs w:val="24"/>
        </w:rPr>
        <w:br/>
        <w:tab/>
        <w:tab/>
        <w:tab/>
        <w:tab/>
      </w:r>
      <w:r>
        <w:rPr>
          <w:rFonts w:eastAsia="Calibri" w:cs="Calibri"/>
          <w:sz w:val="28"/>
          <w:szCs w:val="28"/>
        </w:rPr>
        <w:t>La parola come identità e incontro</w:t>
      </w:r>
      <w:bookmarkStart w:id="0" w:name="_GoBack"/>
      <w:bookmarkEnd w:id="0"/>
    </w:p>
    <w:p>
      <w:pPr>
        <w:pStyle w:val="Normal"/>
        <w:spacing w:before="0" w:after="160"/>
        <w:jc w:val="both"/>
        <w:rPr>
          <w:sz w:val="28"/>
          <w:szCs w:val="28"/>
        </w:rPr>
      </w:pPr>
      <w:r>
        <w:rPr>
          <w:rFonts w:eastAsia="Calibri" w:cs="Calibri"/>
          <w:i/>
          <w:iCs/>
          <w:sz w:val="28"/>
          <w:szCs w:val="28"/>
        </w:rPr>
        <w:t>LOGOS - PAROLE IN MOVIMENTO</w:t>
      </w:r>
      <w:r>
        <w:rPr>
          <w:rFonts w:eastAsia="Calibri" w:cs="Calibri"/>
          <w:sz w:val="28"/>
          <w:szCs w:val="28"/>
        </w:rPr>
        <w:t xml:space="preserve"> nasce come un progetto culturale capace di mettere al centro uno degli strumenti più potenti e universali dell’esperienza umana: la parola. Parola come identità, come memoria condivisa, come strumento di relazione, ma anche come forma di cura, di espressione creativa e di inclusione. Ispirato alla figura di Giovanni Treccani degli Alfieri, protagonista della storia culturale e civile del territorio, il progetto intende valorizzare Montichiari come luogo simbolico in cui linguaggi, tradizioni e comunità possano incontrarsi. In questa prospettiva il festival si configura come un evento culturale diffuso, capace di animare diversi luoghi della città e trasformarli in spazi di ascolto, narrazione e partecipazione.</w:t>
      </w:r>
    </w:p>
    <w:p>
      <w:pPr>
        <w:pStyle w:val="Normal"/>
        <w:spacing w:before="0" w:after="160"/>
        <w:jc w:val="both"/>
        <w:rPr>
          <w:sz w:val="28"/>
          <w:szCs w:val="28"/>
        </w:rPr>
      </w:pPr>
      <w:r>
        <w:rPr>
          <w:rFonts w:eastAsia="Calibri" w:cs="Calibri"/>
          <w:sz w:val="28"/>
          <w:szCs w:val="28"/>
        </w:rPr>
        <w:t xml:space="preserve">Attraverso incontri, letture, performance, musica e momenti di riflessione, </w:t>
      </w:r>
      <w:r>
        <w:rPr>
          <w:rFonts w:eastAsia="Calibri" w:cs="Calibri"/>
          <w:i/>
          <w:iCs/>
          <w:sz w:val="28"/>
          <w:szCs w:val="28"/>
        </w:rPr>
        <w:t>Montichiari LOGOS - PAROLE IN MOVIMENTO</w:t>
      </w:r>
      <w:r>
        <w:rPr>
          <w:rFonts w:eastAsia="Calibri" w:cs="Calibri"/>
          <w:sz w:val="28"/>
          <w:szCs w:val="28"/>
        </w:rPr>
        <w:t xml:space="preserve"> vuole mettere in dialogo passato e presente, dialetto e linguaggi contemporanei, dimensione locale e orizzonte nazionale. La parola diventa così un ponte tra generazioni, culture e sensibilità diverse, offrendo occasioni di confronto e di crescita condivisa.</w:t>
      </w:r>
    </w:p>
    <w:p>
      <w:pPr>
        <w:pStyle w:val="Normal"/>
        <w:spacing w:before="0" w:after="160"/>
        <w:jc w:val="both"/>
        <w:rPr>
          <w:rFonts w:ascii="Calibri" w:hAnsi="Calibri" w:eastAsia="Calibri" w:cs="Calibri"/>
          <w:sz w:val="24"/>
          <w:szCs w:val="24"/>
        </w:rPr>
      </w:pPr>
      <w:r>
        <w:rPr>
          <w:rFonts w:eastAsia="Calibri" w:cs="Calibri"/>
          <w:sz w:val="28"/>
          <w:szCs w:val="28"/>
        </w:rPr>
        <w:t xml:space="preserve">Il progetto si inserisce in un percorso di valorizzazione della figura di Giovanni Treccani in vista delle celebrazioni per il </w:t>
      </w:r>
      <w:r>
        <w:rPr>
          <w:rFonts w:eastAsia="Calibri" w:cs="Calibri"/>
          <w:i/>
          <w:iCs/>
          <w:sz w:val="28"/>
          <w:szCs w:val="28"/>
        </w:rPr>
        <w:t>150° anniversario</w:t>
      </w:r>
      <w:r>
        <w:rPr>
          <w:rFonts w:eastAsia="Calibri" w:cs="Calibri"/>
          <w:sz w:val="28"/>
          <w:szCs w:val="28"/>
        </w:rPr>
        <w:t xml:space="preserve"> della sua </w:t>
      </w:r>
      <w:r>
        <w:rPr>
          <w:rFonts w:eastAsia="Calibri" w:cs="Calibri"/>
          <w:sz w:val="28"/>
          <w:szCs w:val="28"/>
        </w:rPr>
        <w:t xml:space="preserve">nascita </w:t>
      </w:r>
      <w:r>
        <w:rPr>
          <w:rFonts w:eastAsia="Calibri" w:cs="Calibri"/>
          <w:sz w:val="28"/>
          <w:szCs w:val="28"/>
        </w:rPr>
        <w:t>nel 2027, rafforzando il legame tra memoria storica e progettualità culturale contemporanea. La proposta che segue è stata strutturata immaginando una pluralità di percorsi tematici, tra loro intrecciabili, pensati per coinvolgere le realtà culturali del territorio, il mondo associativo e ospiti di rilievo nazionale, con l’obiettivo di costruire un evento capace di generare partecipazione, attrattività e valore culturale duraturo per la città.</w:t>
      </w:r>
      <w:r>
        <w:rPr>
          <w:rFonts w:eastAsia="Calibri" w:cs="Calibri"/>
          <w:sz w:val="24"/>
          <w:szCs w:val="24"/>
        </w:rPr>
        <w:br/>
      </w:r>
    </w:p>
    <w:p>
      <w:pPr>
        <w:pStyle w:val="Normal"/>
        <w:spacing w:before="0" w:after="160"/>
        <w:jc w:val="both"/>
        <w:rPr>
          <w:rFonts w:ascii="Calibri" w:hAnsi="Calibri" w:eastAsia="Calibri" w:cs="Calibri"/>
          <w:b/>
          <w:bCs/>
          <w:sz w:val="32"/>
          <w:szCs w:val="32"/>
        </w:rPr>
      </w:pPr>
      <w:r>
        <w:rPr>
          <w:rFonts w:eastAsia="Calibri" w:cs="Calibri"/>
          <w:b/>
          <w:bCs/>
          <w:sz w:val="32"/>
          <w:szCs w:val="32"/>
        </w:rPr>
        <w:t>LOGOS - PAROLE IN MOVIMENTO 2026 | dal 15 al 18 ottobre 2026</w:t>
        <w:br/>
      </w:r>
      <w:r>
        <w:rPr>
          <w:rFonts w:eastAsia="Calibri" w:cs="Calibri"/>
          <w:b/>
          <w:bCs/>
          <w:i/>
          <w:iCs/>
          <w:sz w:val="30"/>
          <w:szCs w:val="30"/>
        </w:rPr>
        <w:t xml:space="preserve">Verso Treccani 2027 </w:t>
      </w:r>
    </w:p>
    <w:p>
      <w:pPr>
        <w:pStyle w:val="Normal"/>
        <w:spacing w:before="0" w:after="160"/>
        <w:jc w:val="both"/>
        <w:rPr>
          <w:rFonts w:ascii="Calibri" w:hAnsi="Calibri" w:eastAsia="Calibri" w:cs="Calibri"/>
          <w:b/>
          <w:bCs/>
          <w:sz w:val="26"/>
          <w:szCs w:val="26"/>
          <w:u w:val="single"/>
        </w:rPr>
      </w:pPr>
      <w:r>
        <w:rPr>
          <w:rFonts w:eastAsia="Calibri" w:cs="Calibri" w:ascii="Calibri" w:hAnsi="Calibri"/>
          <w:b/>
          <w:bCs/>
          <w:sz w:val="26"/>
          <w:szCs w:val="26"/>
          <w:u w:val="single"/>
        </w:rPr>
      </w:r>
    </w:p>
    <w:p>
      <w:pPr>
        <w:pStyle w:val="Normal"/>
        <w:spacing w:before="0" w:after="160"/>
        <w:rPr>
          <w:rFonts w:ascii="Calibri" w:hAnsi="Calibri" w:eastAsia="Calibri" w:cs="Calibri"/>
          <w:sz w:val="24"/>
          <w:szCs w:val="24"/>
        </w:rPr>
      </w:pPr>
      <w:r>
        <w:rPr>
          <w:rFonts w:eastAsia="Calibri" w:cs="Calibri"/>
          <w:b/>
          <w:bCs/>
          <w:sz w:val="26"/>
          <w:szCs w:val="26"/>
          <w:u w:val="single"/>
        </w:rPr>
        <w:t xml:space="preserve">GIOVEDÌ 15 OTTOBRE </w:t>
        <w:br/>
        <w:br/>
      </w:r>
      <w:r>
        <w:rPr>
          <w:rFonts w:eastAsia="Calibri" w:cs="Calibri"/>
          <w:b/>
          <w:bCs/>
          <w:sz w:val="24"/>
          <w:szCs w:val="24"/>
        </w:rPr>
        <w:t>Teatro Bonoris, ore 20:30</w:t>
        <w:br/>
      </w:r>
      <w:r>
        <w:rPr>
          <w:rFonts w:eastAsia="Calibri" w:cs="Calibri"/>
          <w:b/>
          <w:bCs/>
          <w:sz w:val="26"/>
          <w:szCs w:val="26"/>
          <w:highlight w:val="white"/>
        </w:rPr>
        <w:t>Dalle parole ai fatti | Dario Fabbri, in dialogo con Marco Togni</w:t>
      </w:r>
      <w:r>
        <w:rPr>
          <w:rFonts w:eastAsia="Calibri" w:cs="Calibri"/>
          <w:sz w:val="24"/>
          <w:szCs w:val="24"/>
          <w:highlight w:val="yellow"/>
        </w:rPr>
        <w:br/>
      </w:r>
      <w:r>
        <w:rPr>
          <w:rFonts w:eastAsia="Calibri" w:cs="Calibri"/>
          <w:sz w:val="24"/>
          <w:szCs w:val="24"/>
        </w:rPr>
        <w:t xml:space="preserve">Quando termina il dialogo, iniziano le guerre. Incontro con Dario Fabbri, analista geopolitico e direttore del mensile Domino dedicato agli effetti lunghi delle questioni internazionali </w:t>
      </w:r>
    </w:p>
    <w:p>
      <w:pPr>
        <w:pStyle w:val="Normal"/>
        <w:spacing w:before="0" w:after="160"/>
        <w:rPr>
          <w:rFonts w:ascii="Calibri" w:hAnsi="Calibri" w:eastAsia="Calibri" w:cs="Calibri"/>
          <w:b/>
          <w:bCs/>
          <w:sz w:val="26"/>
          <w:szCs w:val="26"/>
          <w:highlight w:val="white"/>
        </w:rPr>
      </w:pPr>
      <w:r>
        <w:rPr>
          <w:rFonts w:eastAsia="Calibri" w:cs="Calibri"/>
          <w:b/>
          <w:bCs/>
          <w:sz w:val="26"/>
          <w:szCs w:val="26"/>
          <w:u w:val="single"/>
        </w:rPr>
        <w:br/>
        <w:t>VENERDÌ 16 OTTOBRE</w:t>
        <w:br/>
        <w:br/>
      </w:r>
      <w:r>
        <w:rPr>
          <w:rFonts w:eastAsia="Calibri" w:cs="Calibri"/>
          <w:b/>
          <w:bCs/>
          <w:sz w:val="24"/>
          <w:szCs w:val="24"/>
        </w:rPr>
        <w:t>GardaForum, ore 10:00</w:t>
        <w:br/>
      </w:r>
      <w:r>
        <w:rPr>
          <w:rFonts w:eastAsia="Calibri" w:cs="Calibri"/>
          <w:b/>
          <w:bCs/>
          <w:sz w:val="26"/>
          <w:szCs w:val="26"/>
          <w:highlight w:val="white"/>
        </w:rPr>
        <w:t>Giocando con le parole</w:t>
        <w:br/>
        <w:t>MEMOLOGISMI | Beatrice Cristalli</w:t>
        <w:br/>
        <w:t>In collaborazione con Fondazione Treccani</w:t>
        <w:br/>
      </w:r>
      <w:r>
        <w:rPr>
          <w:rFonts w:eastAsia="Calibri" w:cs="Calibri"/>
          <w:sz w:val="24"/>
          <w:szCs w:val="24"/>
        </w:rPr>
        <w:t xml:space="preserve">Un viaggio nel mondo dei neologismi attraverso un'attività ludica coinvolgente per gli studenti delle scuole secondarie di primo grado aperto al pubblico, un memory game con tutte le nuove parole. </w:t>
      </w:r>
    </w:p>
    <w:p>
      <w:pPr>
        <w:pStyle w:val="Normal"/>
        <w:spacing w:before="0" w:after="160"/>
        <w:rPr>
          <w:rFonts w:eastAsia="Calibri" w:cs="Calibri"/>
          <w:b/>
          <w:bCs/>
          <w:sz w:val="26"/>
          <w:szCs w:val="26"/>
          <w:highlight w:val="white"/>
        </w:rPr>
      </w:pPr>
      <w:r>
        <w:rPr>
          <w:rFonts w:eastAsia="Calibri" w:cs="Calibri"/>
          <w:b/>
          <w:bCs/>
          <w:sz w:val="24"/>
          <w:szCs w:val="24"/>
        </w:rPr>
        <w:t>Museo Lechi, ore 17:00</w:t>
      </w:r>
      <w:r>
        <w:rPr>
          <w:rFonts w:eastAsia="Calibri" w:cs="Calibri"/>
          <w:b/>
          <w:bCs/>
          <w:sz w:val="26"/>
          <w:szCs w:val="26"/>
          <w:highlight w:val="yellow"/>
        </w:rPr>
        <w:br/>
      </w:r>
      <w:r>
        <w:rPr>
          <w:rFonts w:eastAsia="Calibri" w:cs="Calibri"/>
          <w:b/>
          <w:bCs/>
          <w:sz w:val="26"/>
          <w:szCs w:val="26"/>
          <w:highlight w:val="white"/>
        </w:rPr>
        <w:t>La Parola e l’Arte</w:t>
        <w:br/>
        <w:t>Conversazione tra Fiorenzo Fisogni, Federico Troletti e il Pubblico</w:t>
      </w:r>
      <w:r>
        <w:rPr>
          <w:rFonts w:eastAsia="Calibri" w:cs="Calibri"/>
          <w:b/>
          <w:bCs/>
          <w:sz w:val="24"/>
          <w:szCs w:val="24"/>
        </w:rPr>
        <w:br/>
        <w:t>A cura di Montichiari Musei</w:t>
        <w:br/>
      </w:r>
      <w:r>
        <w:rPr>
          <w:rFonts w:eastAsia="Calibri" w:cs="Calibri"/>
          <w:sz w:val="24"/>
          <w:szCs w:val="24"/>
        </w:rPr>
        <w:br/>
        <w:t>L’incontro-conversazione esplora il significato e il valore della parola nelle arti visive, analizzandone il ruolo sia sotto il profilo semiotico che nella sua applicazione più strettamente tecnica. Fiorenzo Fisogni, storico dell’arte e docente, dialoga nella splendida cornice del Museo Lechi con il direttore di Montichiari Musei per offrire ai visitatori diverse chiavi di lettura sulla parola intesa come elemento artistico e come strumento al servizio dell’opera.</w:t>
      </w:r>
    </w:p>
    <w:p>
      <w:pPr>
        <w:pStyle w:val="Normal"/>
        <w:spacing w:before="0" w:after="160"/>
        <w:rPr>
          <w:rFonts w:ascii="Calibri" w:hAnsi="Calibri" w:eastAsia="Calibri" w:cs="Calibri"/>
          <w:sz w:val="24"/>
          <w:szCs w:val="24"/>
        </w:rPr>
      </w:pPr>
      <w:r>
        <w:rPr>
          <w:rFonts w:eastAsia="Calibri" w:cs="Calibri"/>
          <w:sz w:val="24"/>
          <w:szCs w:val="24"/>
        </w:rPr>
        <w:t>L’appuntamento è concepito come uno spazio aperto e interattivo in cui i presenti sono invitati a partecipare attivamente al dibattito. Il pubblico potrà proporre nuove tematiche e riflessioni, affinché la parola «sia data» concretamente anche allo spettatore e non resti un’esclusiva dei relatori.</w:t>
      </w:r>
    </w:p>
    <w:p>
      <w:pPr>
        <w:pStyle w:val="Normal"/>
        <w:spacing w:before="0" w:after="160"/>
        <w:jc w:val="both"/>
        <w:rPr>
          <w:rFonts w:ascii="Calibri" w:hAnsi="Calibri" w:eastAsia="Calibri" w:cs="Calibri"/>
          <w:b/>
          <w:bCs/>
          <w:sz w:val="28"/>
          <w:szCs w:val="28"/>
          <w:u w:val="single"/>
        </w:rPr>
      </w:pPr>
      <w:r>
        <w:rPr>
          <w:rFonts w:eastAsia="Calibri" w:cs="Calibri"/>
          <w:b/>
          <w:bCs/>
          <w:sz w:val="28"/>
          <w:szCs w:val="28"/>
          <w:u w:val="single"/>
        </w:rPr>
        <w:t>SABATO 17 OTTOBRE:</w:t>
      </w:r>
    </w:p>
    <w:p>
      <w:pPr>
        <w:pStyle w:val="Normal"/>
        <w:spacing w:before="0" w:after="160"/>
        <w:rPr>
          <w:rFonts w:ascii="Calibri" w:hAnsi="Calibri" w:eastAsia="Calibri" w:cs="Calibri"/>
          <w:sz w:val="24"/>
          <w:szCs w:val="24"/>
        </w:rPr>
      </w:pPr>
      <w:r>
        <w:rPr>
          <w:rFonts w:eastAsia="Calibri" w:cs="Calibri"/>
          <w:b/>
          <w:bCs/>
          <w:sz w:val="24"/>
          <w:szCs w:val="24"/>
          <w:highlight w:val="yellow"/>
        </w:rPr>
        <w:br/>
      </w:r>
      <w:r>
        <w:rPr>
          <w:rFonts w:eastAsia="Calibri" w:cs="Calibri"/>
          <w:b/>
          <w:bCs/>
          <w:sz w:val="24"/>
          <w:szCs w:val="24"/>
          <w:highlight w:val="white"/>
        </w:rPr>
        <w:t>Biblioteca Treccani, ore 16:00</w:t>
      </w:r>
      <w:r>
        <w:rPr>
          <w:rFonts w:eastAsia="Calibri" w:cs="Calibri"/>
          <w:b/>
          <w:bCs/>
          <w:sz w:val="24"/>
          <w:szCs w:val="24"/>
          <w:highlight w:val="yellow"/>
        </w:rPr>
        <w:br/>
      </w:r>
      <w:r>
        <w:rPr>
          <w:rFonts w:eastAsia="Calibri" w:cs="Calibri"/>
          <w:b/>
          <w:bCs/>
          <w:sz w:val="26"/>
          <w:szCs w:val="26"/>
        </w:rPr>
        <w:t>Caccia alla parola</w:t>
        <w:br/>
        <w:t>Alla scoperta dei segreti di Montichiari</w:t>
      </w:r>
      <w:r>
        <w:rPr>
          <w:rFonts w:eastAsia="Calibri" w:cs="Calibri"/>
          <w:b/>
          <w:bCs/>
          <w:sz w:val="24"/>
          <w:szCs w:val="24"/>
        </w:rPr>
        <w:br/>
        <w:t>A cura della Biblioteca Treccani, in collaborazione con TAG</w:t>
      </w:r>
      <w:r>
        <w:rPr>
          <w:rFonts w:eastAsia="Calibri" w:cs="Calibri"/>
          <w:b/>
          <w:bCs/>
          <w:sz w:val="26"/>
          <w:szCs w:val="26"/>
          <w:highlight w:val="white"/>
        </w:rPr>
        <w:t xml:space="preserve"> </w:t>
      </w:r>
      <w:r>
        <w:rPr>
          <w:rFonts w:eastAsia="Calibri" w:cs="Calibri"/>
          <w:b/>
          <w:bCs/>
          <w:sz w:val="26"/>
          <w:szCs w:val="26"/>
        </w:rPr>
        <w:br/>
      </w:r>
      <w:r>
        <w:rPr>
          <w:rFonts w:eastAsia="Calibri" w:cs="Calibri"/>
          <w:sz w:val="26"/>
          <w:szCs w:val="26"/>
        </w:rPr>
        <w:t>Iniziativa rivolta a ragazze e ragazzi 12/16 anni</w:t>
      </w:r>
      <w:r>
        <w:rPr>
          <w:rFonts w:eastAsia="Calibri" w:cs="Calibri"/>
          <w:b/>
          <w:bCs/>
          <w:sz w:val="26"/>
          <w:szCs w:val="26"/>
        </w:rPr>
        <w:br/>
      </w:r>
      <w:r>
        <w:rPr>
          <w:rFonts w:eastAsia="Calibri" w:cs="Calibri"/>
          <w:b/>
          <w:bCs/>
          <w:sz w:val="24"/>
          <w:szCs w:val="24"/>
        </w:rPr>
        <w:br/>
      </w:r>
      <w:r>
        <w:rPr>
          <w:rFonts w:eastAsia="Calibri" w:cs="Calibri"/>
          <w:sz w:val="24"/>
          <w:szCs w:val="24"/>
        </w:rPr>
        <w:t xml:space="preserve">Un itinerario avvincente alla scoperta dei luoghi iconici del cuore della città di Montichiari che mette alla prova intuito e spirito di squadra. Radunando un gruppo da 4 o 5 elementi, i partecipanti dovranno risolvere enigmi e indizi nascosti lungo le vie del centro storico, riscoprendo Montichiari sotto una luce del tutto nuova e ricca di sorprese. </w:t>
      </w:r>
    </w:p>
    <w:p>
      <w:pPr>
        <w:pStyle w:val="Normal"/>
        <w:spacing w:before="0" w:after="160"/>
        <w:rPr/>
      </w:pPr>
      <w:r>
        <w:rPr>
          <w:rFonts w:eastAsia="Calibri" w:cs="Calibri"/>
          <w:b/>
          <w:bCs/>
          <w:sz w:val="24"/>
          <w:szCs w:val="24"/>
        </w:rPr>
        <w:t>Museo Bergomi, ore 17:00</w:t>
      </w:r>
      <w:r>
        <w:rPr>
          <w:rFonts w:eastAsia="Calibri" w:cs="Calibri"/>
          <w:sz w:val="24"/>
          <w:szCs w:val="24"/>
          <w:highlight w:val="yellow"/>
        </w:rPr>
        <w:br/>
      </w:r>
      <w:r>
        <w:rPr>
          <w:rFonts w:eastAsia="Calibri" w:cs="Calibri"/>
          <w:b/>
          <w:bCs/>
          <w:sz w:val="26"/>
          <w:szCs w:val="26"/>
          <w:highlight w:val="white"/>
        </w:rPr>
        <w:t>Senza parole</w:t>
        <w:br/>
        <w:t>Inaugurazione Mostra I PAESAGGI DEL FARE.</w:t>
        <w:br/>
        <w:t>Storie di uomo, natura e adattamento nelle fotografie di Andrea Pettinari</w:t>
      </w:r>
      <w:r>
        <w:rPr/>
        <w:br/>
      </w:r>
      <w:r>
        <w:rPr>
          <w:rFonts w:eastAsia="Calibri" w:cs="Calibri"/>
          <w:sz w:val="24"/>
          <w:szCs w:val="24"/>
        </w:rPr>
        <w:t xml:space="preserve">Il fotografo bresciano Andrea Pettinari, attraverso 14 scatti realizzati tra l'Italia e il Nord Europa (Norvegia e Islanda), documenta il continuo dialogo tra uomo e natura. La mostra </w:t>
      </w:r>
      <w:r>
        <w:rPr>
          <w:rFonts w:eastAsia="Calibri" w:cs="Calibri"/>
          <w:i/>
          <w:iCs/>
          <w:sz w:val="24"/>
          <w:szCs w:val="24"/>
        </w:rPr>
        <w:t>Paesaggi del Fare</w:t>
      </w:r>
      <w:r>
        <w:rPr>
          <w:rFonts w:eastAsia="Calibri" w:cs="Calibri"/>
          <w:sz w:val="24"/>
          <w:szCs w:val="24"/>
        </w:rPr>
        <w:t xml:space="preserve"> illustra come l'uomo abbia trasformato l'ambiente per adattarvisi, creando un delicato equilibrio tra le proprie esigenze e gli elementi naturali del territorio.</w:t>
        <w:br/>
      </w:r>
      <w:r>
        <w:rPr/>
        <w:t>Visitabile fino al 24 aprile 2027 | Venerdì e sabato: 10-13 e 14-18 - Domenica 14,30-19</w:t>
      </w:r>
    </w:p>
    <w:p>
      <w:pPr>
        <w:pStyle w:val="Normal"/>
        <w:spacing w:before="0" w:after="160"/>
        <w:rPr/>
      </w:pPr>
      <w:r>
        <w:rPr/>
      </w:r>
    </w:p>
    <w:p>
      <w:pPr>
        <w:pStyle w:val="Normal"/>
        <w:spacing w:before="0" w:after="160"/>
        <w:rPr>
          <w:rFonts w:ascii="Calibri" w:hAnsi="Calibri" w:eastAsia="Calibri" w:cs="Calibri"/>
          <w:sz w:val="24"/>
          <w:szCs w:val="24"/>
        </w:rPr>
      </w:pPr>
      <w:r>
        <w:rPr>
          <w:rFonts w:eastAsia="Calibri" w:cs="Calibri"/>
          <w:b/>
          <w:bCs/>
          <w:sz w:val="24"/>
          <w:szCs w:val="24"/>
        </w:rPr>
        <w:t>Teatro Bonori</w:t>
      </w:r>
      <w:r>
        <w:rPr>
          <w:rFonts w:eastAsia="Calibri" w:cs="Calibri"/>
          <w:b/>
          <w:bCs/>
          <w:sz w:val="24"/>
          <w:szCs w:val="24"/>
          <w:highlight w:val="white"/>
        </w:rPr>
        <w:t>s, ore 21:00</w:t>
      </w:r>
      <w:r>
        <w:rPr>
          <w:rFonts w:eastAsia="Calibri" w:cs="Calibri"/>
          <w:b/>
          <w:bCs/>
          <w:sz w:val="24"/>
          <w:szCs w:val="24"/>
          <w:highlight w:val="yellow"/>
        </w:rPr>
        <w:br/>
      </w:r>
      <w:r>
        <w:rPr>
          <w:rFonts w:eastAsia="Calibri" w:cs="Calibri"/>
          <w:b/>
          <w:bCs/>
          <w:sz w:val="26"/>
          <w:szCs w:val="26"/>
          <w:highlight w:val="white"/>
        </w:rPr>
        <w:t>La Parola scritta</w:t>
        <w:br/>
        <w:t>P</w:t>
      </w:r>
      <w:r>
        <w:rPr>
          <w:rFonts w:eastAsia="Calibri" w:cs="Calibri"/>
          <w:b/>
          <w:bCs/>
          <w:sz w:val="26"/>
          <w:szCs w:val="26"/>
        </w:rPr>
        <w:t>REMIO STREGA</w:t>
      </w:r>
      <w:r>
        <w:rPr>
          <w:rFonts w:eastAsia="Calibri" w:cs="Calibri"/>
          <w:b/>
          <w:bCs/>
          <w:sz w:val="24"/>
          <w:szCs w:val="24"/>
        </w:rPr>
        <w:br/>
        <w:t>In collaborazione con Fondazione Maria e Goffredo Bellonci ETS</w:t>
        <w:br/>
      </w:r>
      <w:r>
        <w:rPr>
          <w:rFonts w:eastAsia="Calibri" w:cs="Calibri"/>
          <w:sz w:val="24"/>
          <w:szCs w:val="24"/>
        </w:rPr>
        <w:t xml:space="preserve">Presentazione dei </w:t>
      </w:r>
      <w:r>
        <w:rPr>
          <w:rFonts w:eastAsia="Calibri" w:cs="Calibri"/>
          <w:b/>
          <w:bCs/>
          <w:sz w:val="24"/>
          <w:szCs w:val="24"/>
        </w:rPr>
        <w:t>5 finalisti</w:t>
      </w:r>
      <w:r>
        <w:rPr>
          <w:rFonts w:eastAsia="Calibri" w:cs="Calibri"/>
          <w:sz w:val="24"/>
          <w:szCs w:val="24"/>
        </w:rPr>
        <w:t xml:space="preserve"> del </w:t>
      </w:r>
      <w:r>
        <w:rPr>
          <w:rFonts w:eastAsia="Calibri" w:cs="Calibri"/>
          <w:i/>
          <w:iCs/>
          <w:sz w:val="24"/>
          <w:szCs w:val="24"/>
        </w:rPr>
        <w:t>Premio Strega Saggistica</w:t>
      </w:r>
      <w:r>
        <w:rPr>
          <w:rFonts w:eastAsia="Calibri" w:cs="Calibri"/>
          <w:sz w:val="24"/>
          <w:szCs w:val="24"/>
        </w:rPr>
        <w:t>:</w:t>
        <w:br/>
        <w:t xml:space="preserve">Giuseppe Antonelli, </w:t>
      </w:r>
      <w:r>
        <w:rPr>
          <w:rFonts w:eastAsia="Calibri" w:cs="Calibri"/>
          <w:i/>
          <w:iCs/>
          <w:sz w:val="24"/>
          <w:szCs w:val="24"/>
        </w:rPr>
        <w:t>Alfabit – L’italiano digitale dagli SMS all’IA</w:t>
      </w:r>
      <w:r>
        <w:rPr>
          <w:rFonts w:eastAsia="Calibri" w:cs="Calibri"/>
          <w:sz w:val="24"/>
          <w:szCs w:val="24"/>
        </w:rPr>
        <w:t>, il Mulino.</w:t>
        <w:br/>
        <w:t xml:space="preserve">Miguel Gotor, </w:t>
      </w:r>
      <w:r>
        <w:rPr>
          <w:rFonts w:eastAsia="Calibri" w:cs="Calibri"/>
          <w:i/>
          <w:iCs/>
          <w:sz w:val="24"/>
          <w:szCs w:val="24"/>
        </w:rPr>
        <w:t>L’omicidio di Piersanti Mattarella – L’Italia nel mirino: Palermo, Ustica, Bologna. 1979-1980</w:t>
      </w:r>
      <w:r>
        <w:rPr>
          <w:rFonts w:eastAsia="Calibri" w:cs="Calibri"/>
          <w:sz w:val="24"/>
          <w:szCs w:val="24"/>
        </w:rPr>
        <w:t>, Einaudi.</w:t>
        <w:br/>
        <w:t xml:space="preserve">Tonia Mastrobuoni, </w:t>
      </w:r>
      <w:r>
        <w:rPr>
          <w:rFonts w:eastAsia="Calibri" w:cs="Calibri"/>
          <w:i/>
          <w:iCs/>
          <w:sz w:val="24"/>
          <w:szCs w:val="24"/>
        </w:rPr>
        <w:t>La peste – Indagine sulla destra in Germania</w:t>
      </w:r>
      <w:r>
        <w:rPr>
          <w:rFonts w:eastAsia="Calibri" w:cs="Calibri"/>
          <w:sz w:val="24"/>
          <w:szCs w:val="24"/>
        </w:rPr>
        <w:t>, Feltrinelli.</w:t>
        <w:br/>
        <w:t xml:space="preserve">Beatrice Mautino, </w:t>
      </w:r>
      <w:r>
        <w:rPr>
          <w:rFonts w:eastAsia="Calibri" w:cs="Calibri"/>
          <w:i/>
          <w:iCs/>
          <w:sz w:val="24"/>
          <w:szCs w:val="24"/>
        </w:rPr>
        <w:t>Vertigine – Storie di chi si affida alla scienza e di chi impara a farlo</w:t>
      </w:r>
      <w:r>
        <w:rPr>
          <w:rFonts w:eastAsia="Calibri" w:cs="Calibri"/>
          <w:sz w:val="24"/>
          <w:szCs w:val="24"/>
        </w:rPr>
        <w:t>, Mondadori.</w:t>
        <w:br/>
        <w:t xml:space="preserve">Alessandro Vanoli, </w:t>
      </w:r>
      <w:r>
        <w:rPr>
          <w:rFonts w:eastAsia="Calibri" w:cs="Calibri"/>
          <w:i/>
          <w:iCs/>
          <w:sz w:val="24"/>
          <w:szCs w:val="24"/>
        </w:rPr>
        <w:t>Oriente – Una storia</w:t>
      </w:r>
      <w:r>
        <w:rPr>
          <w:rFonts w:eastAsia="Calibri" w:cs="Calibri"/>
          <w:sz w:val="24"/>
          <w:szCs w:val="24"/>
        </w:rPr>
        <w:t>, Laterza.</w:t>
        <w:br/>
      </w:r>
      <w:r>
        <w:rPr>
          <w:rFonts w:eastAsia="Calibri" w:cs="Calibri"/>
          <w:b/>
          <w:bCs/>
          <w:sz w:val="24"/>
          <w:szCs w:val="24"/>
        </w:rPr>
        <w:t>Moderatore</w:t>
      </w:r>
      <w:r>
        <w:rPr>
          <w:rFonts w:eastAsia="Calibri" w:cs="Calibri"/>
          <w:sz w:val="24"/>
          <w:szCs w:val="24"/>
        </w:rPr>
        <w:t>: Massimo Tedeschi, giornalista</w:t>
      </w:r>
    </w:p>
    <w:p>
      <w:pPr>
        <w:pStyle w:val="Normal"/>
        <w:spacing w:before="0" w:after="160"/>
        <w:rPr>
          <w:rFonts w:ascii="Calibri" w:hAnsi="Calibri" w:eastAsia="Calibri" w:cs="Calibri"/>
          <w:b/>
          <w:bCs/>
          <w:sz w:val="28"/>
          <w:szCs w:val="28"/>
          <w:u w:val="single"/>
        </w:rPr>
      </w:pPr>
      <w:r>
        <w:rPr>
          <w:rFonts w:eastAsia="Calibri" w:cs="Calibri"/>
          <w:b/>
          <w:bCs/>
          <w:sz w:val="28"/>
          <w:szCs w:val="28"/>
          <w:u w:val="single"/>
        </w:rPr>
        <w:t>DOMENICA 18 OTTOBRE</w:t>
      </w:r>
    </w:p>
    <w:p>
      <w:pPr>
        <w:pStyle w:val="Normal"/>
        <w:spacing w:before="0" w:after="160"/>
        <w:rPr>
          <w:rFonts w:eastAsia="Calibri" w:cs="Calibri"/>
          <w:b/>
          <w:bCs/>
          <w:sz w:val="26"/>
          <w:szCs w:val="26"/>
          <w:highlight w:val="white"/>
        </w:rPr>
      </w:pPr>
      <w:r>
        <w:rPr>
          <w:rFonts w:eastAsia="Calibri" w:cs="Calibri"/>
          <w:b/>
          <w:bCs/>
          <w:sz w:val="24"/>
          <w:szCs w:val="24"/>
          <w:highlight w:val="yellow"/>
        </w:rPr>
        <w:br/>
      </w:r>
      <w:r>
        <w:rPr>
          <w:rFonts w:eastAsia="Calibri" w:cs="Calibri"/>
          <w:b/>
          <w:bCs/>
          <w:sz w:val="24"/>
          <w:szCs w:val="24"/>
        </w:rPr>
        <w:t>Centro Storico di Montichiari</w:t>
        <w:br/>
        <w:t>Ritrovo nel Piazzale del Cimitero Comunale, in via S. Martino della Battaglia</w:t>
        <w:br/>
        <w:t xml:space="preserve">Ore 9:00 </w:t>
      </w:r>
      <w:r>
        <w:rPr>
          <w:rFonts w:eastAsia="Calibri" w:cs="Calibri"/>
          <w:sz w:val="24"/>
          <w:szCs w:val="24"/>
        </w:rPr>
        <w:t>(1° Turno) e</w:t>
      </w:r>
      <w:r>
        <w:rPr>
          <w:rFonts w:eastAsia="Calibri" w:cs="Calibri"/>
          <w:b/>
          <w:bCs/>
          <w:sz w:val="24"/>
          <w:szCs w:val="24"/>
        </w:rPr>
        <w:t xml:space="preserve"> Ore 10:30 </w:t>
      </w:r>
      <w:r>
        <w:rPr>
          <w:rFonts w:eastAsia="Calibri" w:cs="Calibri"/>
          <w:sz w:val="24"/>
          <w:szCs w:val="24"/>
        </w:rPr>
        <w:t>(2° Turno)</w:t>
      </w:r>
      <w:r>
        <w:rPr>
          <w:rFonts w:eastAsia="Calibri" w:cs="Calibri"/>
          <w:b/>
          <w:bCs/>
          <w:sz w:val="28"/>
          <w:szCs w:val="28"/>
          <w:u w:val="single"/>
        </w:rPr>
        <w:br/>
      </w:r>
      <w:r>
        <w:rPr>
          <w:rFonts w:eastAsia="Calibri" w:cs="Calibri"/>
          <w:b/>
          <w:bCs/>
          <w:sz w:val="26"/>
          <w:szCs w:val="26"/>
          <w:highlight w:val="white"/>
        </w:rPr>
        <w:t>La Parola in movimento</w:t>
        <w:br/>
        <w:t xml:space="preserve">PASSEGGIATA LETTERARIA SUI LUOGHI DI TRECCANI </w:t>
      </w:r>
      <w:r>
        <w:rPr>
          <w:rFonts w:eastAsia="Calibri" w:cs="Calibri"/>
          <w:b/>
          <w:bCs/>
          <w:sz w:val="26"/>
          <w:szCs w:val="26"/>
        </w:rPr>
        <w:br/>
      </w:r>
      <w:r>
        <w:rPr>
          <w:rFonts w:eastAsia="Calibri" w:cs="Calibri"/>
          <w:b/>
          <w:bCs/>
          <w:sz w:val="24"/>
          <w:szCs w:val="24"/>
        </w:rPr>
        <w:t>A cura di Federico Migliorati in collaborazione con Daris Baratti</w:t>
      </w:r>
    </w:p>
    <w:p>
      <w:pPr>
        <w:pStyle w:val="Normal"/>
        <w:spacing w:before="0" w:after="160"/>
        <w:rPr>
          <w:rFonts w:ascii="Calibri" w:hAnsi="Calibri" w:eastAsia="Calibri" w:cs="Calibri"/>
          <w:sz w:val="24"/>
          <w:szCs w:val="24"/>
        </w:rPr>
      </w:pPr>
      <w:r>
        <w:rPr>
          <w:rFonts w:eastAsia="Calibri" w:cs="Calibri"/>
          <w:b/>
          <w:bCs/>
          <w:sz w:val="28"/>
          <w:szCs w:val="28"/>
          <w:u w:val="single"/>
        </w:rPr>
        <w:br/>
      </w:r>
      <w:r>
        <w:rPr>
          <w:rFonts w:eastAsia="Calibri" w:cs="Calibri"/>
          <w:sz w:val="24"/>
          <w:szCs w:val="24"/>
        </w:rPr>
        <w:t>Un percorso nella storia della città, sui passi del conte Treccani degli Alfieri muovendo dal cimitero, sede della cappella di famiglia, all'antica Piazza Garibaldi nei cui pressi nacque l'illustre industriale e mecenate sino all'attuale Biblioteca comunale a lui intitolata.</w:t>
      </w:r>
    </w:p>
    <w:p>
      <w:pPr>
        <w:pStyle w:val="Normal"/>
        <w:spacing w:before="0" w:after="160"/>
        <w:rPr>
          <w:rFonts w:ascii="Calibri" w:hAnsi="Calibri" w:eastAsia="Calibri" w:cs="Calibri"/>
          <w:sz w:val="24"/>
          <w:szCs w:val="24"/>
        </w:rPr>
      </w:pPr>
      <w:r>
        <w:rPr>
          <w:rFonts w:eastAsia="Calibri" w:cs="Calibri"/>
          <w:sz w:val="24"/>
          <w:szCs w:val="24"/>
        </w:rPr>
        <w:t>La partecipazione è gratuita con prenotazione obbligatoria</w:t>
        <w:br/>
        <w:t>Gruppi min. 10 – max 25 partecipanti cad.</w:t>
      </w:r>
    </w:p>
    <w:p>
      <w:pPr>
        <w:pStyle w:val="Normal"/>
        <w:spacing w:before="0" w:after="160"/>
        <w:rPr>
          <w:rFonts w:ascii="Calibri" w:hAnsi="Calibri" w:eastAsia="Calibri" w:cs="Calibri"/>
          <w:b/>
          <w:bCs/>
          <w:sz w:val="28"/>
          <w:szCs w:val="28"/>
          <w:u w:val="single"/>
        </w:rPr>
      </w:pPr>
      <w:r>
        <w:rPr>
          <w:rFonts w:eastAsia="Calibri" w:cs="Calibri" w:ascii="Calibri" w:hAnsi="Calibri"/>
          <w:b/>
          <w:bCs/>
          <w:sz w:val="28"/>
          <w:szCs w:val="28"/>
          <w:u w:val="single"/>
        </w:rPr>
      </w:r>
    </w:p>
    <w:p>
      <w:pPr>
        <w:pStyle w:val="Normal"/>
        <w:spacing w:before="0" w:after="160"/>
        <w:rPr>
          <w:rFonts w:ascii="Calibri" w:hAnsi="Calibri" w:eastAsia="Calibri" w:cs="Calibri"/>
          <w:b/>
          <w:bCs/>
          <w:sz w:val="24"/>
          <w:szCs w:val="24"/>
        </w:rPr>
      </w:pPr>
      <w:r>
        <w:rPr>
          <w:rFonts w:eastAsia="Calibri" w:cs="Calibri"/>
          <w:b/>
          <w:bCs/>
          <w:sz w:val="24"/>
          <w:szCs w:val="24"/>
        </w:rPr>
        <w:t>Teatro Bonoris, ore 16:00</w:t>
        <w:br/>
      </w:r>
      <w:r>
        <w:rPr>
          <w:rFonts w:eastAsia="Calibri" w:cs="Calibri"/>
          <w:b/>
          <w:bCs/>
          <w:sz w:val="26"/>
          <w:szCs w:val="26"/>
          <w:highlight w:val="white"/>
        </w:rPr>
        <w:t>La Parola dialettale</w:t>
        <w:br/>
        <w:t>“BOREGA ‘L CA” | Roberto Capo e Piergiorgio Cinelli</w:t>
      </w:r>
      <w:r>
        <w:rPr>
          <w:rFonts w:eastAsia="Calibri" w:cs="Calibri"/>
          <w:b/>
          <w:bCs/>
          <w:sz w:val="24"/>
          <w:szCs w:val="24"/>
        </w:rPr>
        <w:br/>
      </w:r>
      <w:r>
        <w:rPr>
          <w:rFonts w:eastAsia="Calibri" w:cs="Calibri"/>
          <w:sz w:val="24"/>
          <w:szCs w:val="24"/>
        </w:rPr>
        <w:t>Spettacolo dialettale in omaggio alla parola dei principali poeti bresciani che han dato lustro al dialetto bresciano (Bonazzoli – Regosa - Albrici – Canossi)</w:t>
        <w:br/>
      </w:r>
    </w:p>
    <w:p>
      <w:pPr>
        <w:pStyle w:val="Normal"/>
        <w:spacing w:before="0" w:after="160"/>
        <w:rPr>
          <w:rFonts w:ascii="Georgia" w:hAnsi="Georgia" w:eastAsia="Calibri" w:cs="Calibri"/>
          <w:b/>
          <w:bCs/>
          <w:color w:val="050505"/>
          <w:sz w:val="26"/>
          <w:szCs w:val="26"/>
          <w:lang w:eastAsia="it-IT"/>
        </w:rPr>
      </w:pPr>
      <w:r>
        <w:rPr>
          <w:rFonts w:eastAsia="Calibri" w:cs="Calibri" w:ascii="Times" w:hAnsi="Times"/>
          <w:b/>
          <w:bCs/>
          <w:color w:val="050505"/>
          <w:sz w:val="24"/>
          <w:szCs w:val="24"/>
          <w:lang w:eastAsia="it-IT"/>
        </w:rPr>
        <w:t>Piazza Santa Maria, ore 17:00</w:t>
      </w:r>
      <w:r>
        <w:rPr>
          <w:rFonts w:eastAsia="Calibri" w:cs="Calibri" w:ascii="Georgia" w:hAnsi="Georgia"/>
          <w:b/>
          <w:bCs/>
          <w:color w:val="050505"/>
          <w:sz w:val="28"/>
          <w:szCs w:val="28"/>
          <w:u w:val="single"/>
          <w:lang w:eastAsia="it-IT"/>
        </w:rPr>
        <w:br/>
      </w:r>
      <w:r>
        <w:rPr>
          <w:rFonts w:eastAsia="Calibri" w:cs="Calibri"/>
          <w:b/>
          <w:bCs/>
          <w:sz w:val="26"/>
          <w:szCs w:val="26"/>
          <w:highlight w:val="white"/>
        </w:rPr>
        <w:t>La Parola ai giovani</w:t>
      </w:r>
      <w:r>
        <w:rPr>
          <w:rFonts w:eastAsia="Calibri" w:cs="Calibri" w:ascii="Georgia" w:hAnsi="Georgia"/>
          <w:b/>
          <w:bCs/>
          <w:color w:val="050505"/>
          <w:sz w:val="26"/>
          <w:szCs w:val="26"/>
          <w:lang w:eastAsia="it-IT"/>
        </w:rPr>
        <w:br/>
      </w:r>
      <w:r>
        <w:rPr>
          <w:rFonts w:eastAsia="Calibri" w:cs="Calibri"/>
          <w:b/>
          <w:bCs/>
          <w:sz w:val="26"/>
          <w:szCs w:val="26"/>
          <w:highlight w:val="white"/>
        </w:rPr>
        <w:t xml:space="preserve">LOGOMANIA </w:t>
      </w:r>
      <w:r>
        <w:rPr>
          <w:rFonts w:eastAsia="Calibri" w:cs="Calibri" w:ascii="Georgia" w:hAnsi="Georgia"/>
          <w:b/>
          <w:bCs/>
          <w:color w:val="050505"/>
          <w:sz w:val="28"/>
          <w:szCs w:val="28"/>
          <w:u w:val="single"/>
          <w:lang w:eastAsia="it-IT"/>
        </w:rPr>
        <w:br/>
      </w:r>
      <w:r>
        <w:rPr>
          <w:rFonts w:eastAsia="Calibri" w:cs="Calibri"/>
          <w:sz w:val="24"/>
          <w:szCs w:val="24"/>
        </w:rPr>
        <w:t>La parola come ritmo, denuncia, identità contemporanea: showcase di giovani cantautori: Logomania è un evento dedicato alla cultura urban e alle nuove generazioni, che porterà sul palco giovani artisti rap e freestyler emergenti per dare spazio ai nuovi talenti e coinvolgere il pubblico.</w:t>
      </w:r>
      <w:r>
        <w:rPr>
          <w:rFonts w:eastAsia="Calibri" w:cs="Calibri" w:ascii="Georgia" w:hAnsi="Georgia"/>
          <w:color w:val="050505"/>
          <w:sz w:val="24"/>
          <w:szCs w:val="24"/>
          <w:lang w:eastAsia="it-IT"/>
        </w:rPr>
        <w:t xml:space="preserve"> </w:t>
      </w:r>
    </w:p>
    <w:sectPr>
      <w:type w:val="nextPage"/>
      <w:pgSz w:w="11906" w:h="16838"/>
      <w:pgMar w:left="1134" w:right="1134" w:gutter="0" w:header="0" w:top="1417"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 w:name="Georgia">
    <w:charset w:val="00"/>
    <w:family w:val="roman"/>
    <w:pitch w:val="variable"/>
  </w:font>
  <w:font w:name="Arial">
    <w:altName w:val="Helvetica"/>
    <w:charset w:val="00"/>
    <w:family w:val="roman"/>
    <w:pitch w:val="variable"/>
  </w:font>
  <w:font w:name="Calibri">
    <w:charset w:val="00"/>
    <w:family w:val="roman"/>
    <w:pitch w:val="variable"/>
  </w:font>
  <w:font w:name="Calibri Light">
    <w:charset w:val="00"/>
    <w:family w:val="roman"/>
    <w:pitch w:val="variable"/>
  </w:font>
  <w:font w:name="Times">
    <w:altName w:val="Times New Roman"/>
    <w:charset w:val="00"/>
    <w:family w:val="roman"/>
    <w:pitch w:val="variable"/>
  </w:font>
</w:fonts>
</file>

<file path=word/settings.xml><?xml version="1.0" encoding="utf-8"?>
<w:settings xmlns:w="http://schemas.openxmlformats.org/wordprocessingml/2006/main">
  <w:zoom w:percent="100"/>
  <w:defaultTabStop w:val="708"/>
  <w:autoHyphenation w:val="true"/>
  <w:hyphenationZone w:val="283"/>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it-IT" w:eastAsia="zh-CN" w:bidi="hi-IN"/>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2"/>
      <w:sz w:val="20"/>
      <w:szCs w:val="20"/>
      <w:lang w:val="it-IT" w:eastAsia="zh-CN" w:bidi="hi-IN"/>
    </w:rPr>
  </w:style>
  <w:style w:type="paragraph" w:styleId="Titolo1">
    <w:name w:val="Heading 1"/>
    <w:basedOn w:val="Normal"/>
    <w:next w:val="Normal"/>
    <w:uiPriority w:val="9"/>
    <w:qFormat/>
    <w:pPr>
      <w:keepNext w:val="true"/>
      <w:jc w:val="both"/>
      <w:outlineLvl w:val="0"/>
    </w:pPr>
    <w:rPr>
      <w:i/>
      <w:sz w:val="24"/>
    </w:rPr>
  </w:style>
  <w:style w:type="paragraph" w:styleId="Titolo2">
    <w:name w:val="Heading 2"/>
    <w:basedOn w:val="Titoloprincipale"/>
    <w:uiPriority w:val="9"/>
    <w:semiHidden/>
    <w:unhideWhenUsed/>
    <w:qFormat/>
    <w:pPr>
      <w:spacing w:before="200" w:after="120"/>
      <w:outlineLvl w:val="1"/>
    </w:pPr>
    <w:rPr>
      <w:b/>
      <w:bCs/>
      <w:sz w:val="32"/>
      <w:szCs w:val="32"/>
    </w:rPr>
  </w:style>
  <w:style w:type="character" w:styleId="DefaultParagraphFont" w:default="1">
    <w:name w:val="Default Paragraph Font"/>
    <w:uiPriority w:val="1"/>
    <w:semiHidden/>
    <w:unhideWhenUsed/>
    <w:qFormat/>
    <w:rPr/>
  </w:style>
  <w:style w:type="character" w:styleId="Caratterepredefinitoparagrafo" w:customStyle="1">
    <w:name w:val="Carattere predefinito paragrafo"/>
    <w:qFormat/>
    <w:rPr/>
  </w:style>
  <w:style w:type="character" w:styleId="CollegamentoInternet">
    <w:name w:val="Hyperlink"/>
    <w:rPr>
      <w:color w:val="000080"/>
      <w:u w:val="single"/>
    </w:rPr>
  </w:style>
  <w:style w:type="character" w:styleId="Enfasi">
    <w:name w:val="Emphasis"/>
    <w:qFormat/>
    <w:rPr>
      <w:i/>
      <w:iCs/>
    </w:rPr>
  </w:style>
  <w:style w:type="character" w:styleId="CollegamentoInternetvisitato">
    <w:name w:val="FollowedHyperlink"/>
    <w:rPr>
      <w:color w:val="800000"/>
      <w:u w:val="single"/>
    </w:rPr>
  </w:style>
  <w:style w:type="paragraph" w:styleId="Titolo">
    <w:name w:val="Titolo"/>
    <w:basedOn w:val="Normal"/>
    <w:next w:val="Corpodeltesto"/>
    <w:qFormat/>
    <w:pPr>
      <w:keepNext w:val="true"/>
      <w:spacing w:before="240" w:after="120"/>
    </w:pPr>
    <w:rPr>
      <w:rFonts w:ascii="Liberation Sans" w:hAnsi="Liberation Sans" w:eastAsia="Microsoft YaHei" w:cs="Lucida Sans"/>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Lucida Sans"/>
    </w:rPr>
  </w:style>
  <w:style w:type="paragraph" w:styleId="Didascalia">
    <w:name w:val="Caption"/>
    <w:basedOn w:val="Normal"/>
    <w:qFormat/>
    <w:pPr>
      <w:suppressLineNumbers/>
      <w:spacing w:before="120" w:after="120"/>
    </w:pPr>
    <w:rPr>
      <w:rFonts w:cs="Lucida Sans"/>
      <w:i/>
      <w:iCs/>
      <w:sz w:val="24"/>
      <w:szCs w:val="24"/>
    </w:rPr>
  </w:style>
  <w:style w:type="paragraph" w:styleId="Indice" w:customStyle="1">
    <w:name w:val="Indice"/>
    <w:basedOn w:val="Normal"/>
    <w:qFormat/>
    <w:pPr/>
    <w:rPr>
      <w:rFonts w:cs="Lucida Sans"/>
    </w:rPr>
  </w:style>
  <w:style w:type="paragraph" w:styleId="Titoloprincipale">
    <w:name w:val="Title"/>
    <w:basedOn w:val="Normal"/>
    <w:next w:val="Corpodeltesto"/>
    <w:uiPriority w:val="10"/>
    <w:qFormat/>
    <w:pPr>
      <w:keepNext w:val="true"/>
      <w:spacing w:before="240" w:after="120"/>
    </w:pPr>
    <w:rPr>
      <w:rFonts w:ascii="Liberation Sans" w:hAnsi="Liberation Sans" w:eastAsia="Microsoft YaHei" w:cs="Lucida Sans"/>
      <w:sz w:val="28"/>
      <w:szCs w:val="28"/>
    </w:rPr>
  </w:style>
  <w:style w:type="paragraph" w:styleId="Caption">
    <w:name w:val="caption"/>
    <w:basedOn w:val="Normal"/>
    <w:qFormat/>
    <w:pPr>
      <w:spacing w:before="120" w:after="120"/>
    </w:pPr>
    <w:rPr>
      <w:rFonts w:cs="Lucida Sans"/>
      <w:i/>
      <w:iCs/>
      <w:sz w:val="24"/>
      <w:szCs w:val="24"/>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www.instagram.com/visitmontichiariofficial/" TargetMode="External"/><Relationship Id="rId4" Type="http://schemas.openxmlformats.org/officeDocument/2006/relationships/hyperlink" Target="https://www.facebook.com/profile.php?id=61588743344744" TargetMode="External"/><Relationship Id="rId5" Type="http://schemas.openxmlformats.org/officeDocument/2006/relationships/image" Target="media/image2.jpeg"/><Relationship Id="rId6" Type="http://schemas.openxmlformats.org/officeDocument/2006/relationships/hyperlink" Target="mailto:info@montichiarimusei.it" TargetMode="Externa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Application>LibreOffice/7.5.7.1$Windows_x86 LibreOffice_project/47eb0cf7efbacdee9b19ae25d6752381ede23126</Application>
  <AppVersion>15.0000</AppVersion>
  <Pages>9</Pages>
  <Words>3164</Words>
  <Characters>18413</Characters>
  <CharactersWithSpaces>21584</CharactersWithSpaces>
  <Paragraphs>88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2026-09-09T10:56:00Z</dcterms:created>
  <dc:creator>c</dc:creator>
  <dc:description/>
  <dc:language>it-IT</dc:language>
  <cp:lastModifiedBy/>
  <cp:lastPrinted>2025-03-25T11:49:00Z</cp:lastPrinted>
  <dcterms:modified xsi:type="dcterms:W3CDTF">2026-09-10T10:08:20Z</dcterms:modified>
  <cp:revision>10</cp:revision>
  <dc:subject/>
  <dc:title>DOLORI</dc:title>
</cp:coreProperties>
</file>

<file path=docProps/custom.xml><?xml version="1.0" encoding="utf-8"?>
<Properties xmlns="http://schemas.openxmlformats.org/officeDocument/2006/custom-properties" xmlns:vt="http://schemas.openxmlformats.org/officeDocument/2006/docPropsVTypes"/>
</file>